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4E6DA" w14:textId="05B311DA" w:rsidR="004B3FD1" w:rsidRDefault="004B3FD1" w:rsidP="004B3FD1">
      <w:pPr>
        <w:pStyle w:val="Header"/>
        <w:tabs>
          <w:tab w:val="right" w:pos="9639"/>
          <w:tab w:val="right" w:pos="13323"/>
        </w:tabs>
        <w:jc w:val="both"/>
        <w:rPr>
          <w:rFonts w:asciiTheme="minorHAnsi" w:eastAsia="PMingLiU"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3GPP TSG-RAN WG4 Meeting # 11</w:t>
      </w:r>
      <w:r w:rsidR="002D20E9">
        <w:rPr>
          <w:rFonts w:asciiTheme="minorHAnsi" w:hAnsiTheme="minorHAnsi" w:cstheme="minorHAnsi"/>
          <w:bCs/>
          <w:noProof w:val="0"/>
          <w:sz w:val="24"/>
          <w:szCs w:val="24"/>
          <w:lang w:eastAsia="zh-CN"/>
        </w:rPr>
        <w:t>5</w:t>
      </w:r>
      <w:r>
        <w:rPr>
          <w:rFonts w:asciiTheme="minorHAnsi" w:hAnsiTheme="minorHAnsi" w:cstheme="minorHAnsi"/>
          <w:bCs/>
          <w:noProof w:val="0"/>
          <w:sz w:val="24"/>
          <w:szCs w:val="24"/>
          <w:lang w:eastAsia="zh-CN"/>
        </w:rPr>
        <w:tab/>
        <w:t>R4-</w:t>
      </w:r>
      <w:r w:rsidR="00F05A79" w:rsidRPr="00F05A79">
        <w:rPr>
          <w:rFonts w:asciiTheme="minorHAnsi" w:hAnsiTheme="minorHAnsi" w:cstheme="minorHAnsi"/>
          <w:bCs/>
          <w:noProof w:val="0"/>
          <w:sz w:val="24"/>
          <w:szCs w:val="24"/>
          <w:lang w:eastAsia="zh-CN"/>
        </w:rPr>
        <w:t>250781</w:t>
      </w:r>
      <w:r w:rsidR="00F05A79">
        <w:rPr>
          <w:rFonts w:asciiTheme="minorHAnsi" w:hAnsiTheme="minorHAnsi" w:cstheme="minorHAnsi"/>
          <w:bCs/>
          <w:noProof w:val="0"/>
          <w:sz w:val="24"/>
          <w:szCs w:val="24"/>
          <w:lang w:eastAsia="zh-CN"/>
        </w:rPr>
        <w:t>7</w:t>
      </w:r>
    </w:p>
    <w:bookmarkEnd w:id="0"/>
    <w:p w14:paraId="39492877" w14:textId="2637CA87" w:rsidR="004B3FD1" w:rsidRDefault="002D20E9" w:rsidP="004B3FD1">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Malta</w:t>
      </w:r>
      <w:r w:rsidR="0001249E" w:rsidRPr="00335BB2">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MT</w:t>
      </w:r>
      <w:r w:rsidR="004B3FD1" w:rsidRPr="00335BB2">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May</w:t>
      </w:r>
      <w:r w:rsidR="004B3FD1" w:rsidRPr="00335BB2">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19</w:t>
      </w:r>
      <w:r w:rsidR="004B3FD1" w:rsidRPr="00335BB2">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May</w:t>
      </w:r>
      <w:r w:rsidR="004B3FD1" w:rsidRPr="00335BB2">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23</w:t>
      </w:r>
      <w:r w:rsidR="004B3FD1" w:rsidRPr="00335BB2">
        <w:rPr>
          <w:rFonts w:asciiTheme="minorHAnsi" w:eastAsiaTheme="minorEastAsia" w:hAnsiTheme="minorHAnsi" w:cstheme="minorHAnsi"/>
          <w:bCs/>
          <w:noProof w:val="0"/>
          <w:sz w:val="24"/>
          <w:szCs w:val="24"/>
          <w:lang w:eastAsia="zh-CN"/>
        </w:rPr>
        <w:t>, 202</w:t>
      </w:r>
      <w:r w:rsidR="00B92BFC" w:rsidRPr="00335BB2">
        <w:rPr>
          <w:rFonts w:asciiTheme="minorHAnsi" w:eastAsiaTheme="minorEastAsia" w:hAnsiTheme="minorHAnsi" w:cstheme="minorHAnsi"/>
          <w:bCs/>
          <w:noProof w:val="0"/>
          <w:sz w:val="24"/>
          <w:szCs w:val="24"/>
          <w:lang w:eastAsia="zh-CN"/>
        </w:rPr>
        <w:t>5</w:t>
      </w:r>
    </w:p>
    <w:p w14:paraId="62B15B3A" w14:textId="4180055C"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2F25EF" w:rsidRPr="002F25EF">
        <w:rPr>
          <w:rFonts w:asciiTheme="minorHAnsi" w:eastAsiaTheme="minorEastAsia" w:hAnsiTheme="minorHAnsi" w:cstheme="minorHAnsi"/>
          <w:bCs/>
          <w:noProof w:val="0"/>
          <w:sz w:val="24"/>
          <w:szCs w:val="24"/>
          <w:lang w:eastAsia="zh-CN"/>
        </w:rPr>
        <w:t>7.2</w:t>
      </w:r>
      <w:r w:rsidR="002D20E9">
        <w:rPr>
          <w:rFonts w:asciiTheme="minorHAnsi" w:eastAsiaTheme="minorEastAsia" w:hAnsiTheme="minorHAnsi" w:cstheme="minorHAnsi"/>
          <w:bCs/>
          <w:noProof w:val="0"/>
          <w:sz w:val="24"/>
          <w:szCs w:val="24"/>
          <w:lang w:eastAsia="zh-CN"/>
        </w:rPr>
        <w:t>4</w:t>
      </w:r>
      <w:r w:rsidR="002F25EF" w:rsidRPr="002F25EF">
        <w:rPr>
          <w:rFonts w:asciiTheme="minorHAnsi" w:eastAsiaTheme="minorEastAsia" w:hAnsiTheme="minorHAnsi" w:cstheme="minorHAnsi"/>
          <w:bCs/>
          <w:noProof w:val="0"/>
          <w:sz w:val="24"/>
          <w:szCs w:val="24"/>
          <w:lang w:eastAsia="zh-CN"/>
        </w:rPr>
        <w:t>.</w:t>
      </w:r>
      <w:r w:rsidR="002D20E9">
        <w:rPr>
          <w:rFonts w:asciiTheme="minorHAnsi" w:eastAsiaTheme="minorEastAsia" w:hAnsiTheme="minorHAnsi" w:cstheme="minorHAnsi"/>
          <w:bCs/>
          <w:noProof w:val="0"/>
          <w:sz w:val="24"/>
          <w:szCs w:val="24"/>
          <w:lang w:eastAsia="zh-CN"/>
        </w:rPr>
        <w:t>4</w:t>
      </w:r>
      <w:r w:rsidR="002F25EF" w:rsidRPr="002F25EF">
        <w:rPr>
          <w:rFonts w:asciiTheme="minorHAnsi" w:eastAsiaTheme="minorEastAsia" w:hAnsiTheme="minorHAnsi" w:cstheme="minorHAnsi"/>
          <w:bCs/>
          <w:noProof w:val="0"/>
          <w:sz w:val="24"/>
          <w:szCs w:val="24"/>
          <w:lang w:eastAsia="zh-CN"/>
        </w:rPr>
        <w:t>.2</w:t>
      </w:r>
    </w:p>
    <w:p w14:paraId="4905B183" w14:textId="77777777"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7A77C893" w14:textId="4BAF0643"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Title:</w:t>
      </w:r>
      <w:r w:rsidRPr="00E83221">
        <w:rPr>
          <w:rFonts w:asciiTheme="minorHAnsi" w:eastAsiaTheme="minorEastAsia" w:hAnsiTheme="minorHAnsi" w:cstheme="minorHAnsi"/>
          <w:bCs/>
          <w:noProof w:val="0"/>
          <w:sz w:val="24"/>
          <w:szCs w:val="24"/>
          <w:lang w:eastAsia="zh-CN"/>
        </w:rPr>
        <w:t xml:space="preserve"> </w:t>
      </w:r>
      <w:r w:rsidR="007C4088" w:rsidRPr="007C4088">
        <w:rPr>
          <w:rFonts w:asciiTheme="minorHAnsi" w:eastAsiaTheme="minorEastAsia" w:hAnsiTheme="minorHAnsi" w:cstheme="minorHAnsi"/>
          <w:bCs/>
          <w:noProof w:val="0"/>
          <w:sz w:val="24"/>
          <w:szCs w:val="24"/>
          <w:lang w:eastAsia="zh-CN"/>
        </w:rPr>
        <w:t>Discussion on R19 MIMO for other RRM requirements</w:t>
      </w:r>
    </w:p>
    <w:p w14:paraId="66AAD5BC" w14:textId="6056B55F" w:rsidR="0034111C" w:rsidRPr="00C86203"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E83221">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23D7987C" w14:textId="25B22A6A" w:rsidR="00E83221" w:rsidRPr="00E83221" w:rsidRDefault="00E83221" w:rsidP="00E83221">
      <w:pPr>
        <w:rPr>
          <w:rFonts w:eastAsia="PMingLiU" w:cstheme="minorHAnsi"/>
          <w:szCs w:val="24"/>
        </w:rPr>
      </w:pPr>
      <w:r w:rsidRPr="00E83221">
        <w:rPr>
          <w:rFonts w:eastAsia="PMingLiU" w:cstheme="minorHAnsi"/>
          <w:szCs w:val="24"/>
        </w:rPr>
        <w:t>According to W</w:t>
      </w:r>
      <w:r w:rsidR="00BB2435">
        <w:rPr>
          <w:rFonts w:eastAsia="PMingLiU" w:cstheme="minorHAnsi"/>
          <w:szCs w:val="24"/>
        </w:rPr>
        <w:t>F [2]</w:t>
      </w:r>
      <w:r w:rsidRPr="00E83221">
        <w:rPr>
          <w:rFonts w:eastAsia="PMingLiU" w:cstheme="minorHAnsi"/>
          <w:szCs w:val="24"/>
        </w:rPr>
        <w:t xml:space="preserve">, RAN4 had some agreements in the last meeting while some issues were discussed without conclusion yet. </w:t>
      </w:r>
      <w:r w:rsidR="00821212">
        <w:rPr>
          <w:rFonts w:eastAsia="PMingLiU" w:cstheme="minorHAnsi"/>
          <w:szCs w:val="24"/>
        </w:rPr>
        <w:t xml:space="preserve">The </w:t>
      </w:r>
      <w:r w:rsidRPr="00E83221">
        <w:rPr>
          <w:rFonts w:eastAsia="PMingLiU" w:cstheme="minorHAnsi"/>
          <w:szCs w:val="24"/>
        </w:rPr>
        <w:t xml:space="preserve">WID [1] is divided into two </w:t>
      </w:r>
      <w:r w:rsidR="00821212">
        <w:rPr>
          <w:rFonts w:eastAsia="PMingLiU" w:cstheme="minorHAnsi"/>
          <w:szCs w:val="24"/>
        </w:rPr>
        <w:t>parts</w:t>
      </w:r>
      <w:r w:rsidRPr="00E83221">
        <w:rPr>
          <w:rFonts w:eastAsia="PMingLiU" w:cstheme="minorHAnsi"/>
          <w:szCs w:val="24"/>
        </w:rPr>
        <w:t xml:space="preserve"> to be discussed: (1) UE-initiated/event-driven beam management. (2) Other RRM requirements.</w:t>
      </w:r>
    </w:p>
    <w:p w14:paraId="21019F2C" w14:textId="11A4F8E5" w:rsidR="00E83221" w:rsidRPr="00E83221" w:rsidRDefault="00E83221" w:rsidP="00E83221">
      <w:pPr>
        <w:rPr>
          <w:rFonts w:eastAsia="PMingLiU" w:cstheme="minorHAnsi"/>
          <w:szCs w:val="24"/>
        </w:rPr>
      </w:pPr>
      <w:r w:rsidRPr="00E83221">
        <w:rPr>
          <w:rFonts w:eastAsia="PMingLiU" w:cstheme="minorHAnsi"/>
          <w:szCs w:val="24"/>
        </w:rPr>
        <w:t>The discussion in this paper focus on the “</w:t>
      </w:r>
      <w:r>
        <w:rPr>
          <w:rFonts w:eastAsia="PMingLiU" w:cstheme="minorHAnsi"/>
          <w:szCs w:val="24"/>
        </w:rPr>
        <w:t>Other RRM requirements</w:t>
      </w:r>
      <w:r w:rsidRPr="00E83221">
        <w:rPr>
          <w:rFonts w:eastAsia="PMingLiU" w:cstheme="minorHAnsi"/>
          <w:szCs w:val="24"/>
        </w:rPr>
        <w:t xml:space="preserve">”. </w:t>
      </w:r>
    </w:p>
    <w:p w14:paraId="3CA86362" w14:textId="1FB8F1FF"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A51270A" w14:textId="77777777" w:rsidR="00E83221" w:rsidRDefault="00E83221" w:rsidP="00E83221">
      <w:pPr>
        <w:jc w:val="both"/>
        <w:rPr>
          <w:rFonts w:eastAsia="PMingLiU"/>
          <w:szCs w:val="24"/>
        </w:rPr>
      </w:pPr>
      <w:bookmarkStart w:id="1" w:name="OLE_LINK99"/>
      <w:r>
        <w:rPr>
          <w:rFonts w:eastAsia="PMingLiU"/>
          <w:szCs w:val="24"/>
        </w:rPr>
        <w:t xml:space="preserve">In the following sections, </w:t>
      </w:r>
      <w:r>
        <w:rPr>
          <w:rFonts w:eastAsia="PMingLiU" w:cstheme="minorHAnsi"/>
          <w:szCs w:val="24"/>
        </w:rPr>
        <w:t>we provided our view</w:t>
      </w:r>
      <w:r>
        <w:rPr>
          <w:rFonts w:eastAsia="PMingLiU"/>
          <w:szCs w:val="24"/>
        </w:rPr>
        <w:t xml:space="preserve"> and discussed sequentially.</w:t>
      </w:r>
    </w:p>
    <w:p w14:paraId="7AF7FC05" w14:textId="1FAA1AE9" w:rsidR="00FC3890" w:rsidRDefault="00E83221" w:rsidP="00FC3890">
      <w:pPr>
        <w:pStyle w:val="ListParagraph"/>
        <w:numPr>
          <w:ilvl w:val="0"/>
          <w:numId w:val="35"/>
        </w:numPr>
        <w:jc w:val="both"/>
        <w:rPr>
          <w:rFonts w:eastAsia="Times New Roman"/>
          <w:szCs w:val="24"/>
        </w:rPr>
      </w:pPr>
      <w:r>
        <w:rPr>
          <w:rFonts w:eastAsia="Times New Roman"/>
          <w:szCs w:val="24"/>
        </w:rPr>
        <w:t>UE reporting enhancement for CJT deployments under non-ideal synchronization and backhaul</w:t>
      </w:r>
      <w:r w:rsidR="00092F7F">
        <w:rPr>
          <w:rFonts w:eastAsia="Times New Roman"/>
          <w:szCs w:val="24"/>
        </w:rPr>
        <w:t>.</w:t>
      </w:r>
    </w:p>
    <w:p w14:paraId="56DE6BB5" w14:textId="77777777" w:rsidR="00E36420" w:rsidRDefault="00E36420" w:rsidP="00E36420">
      <w:pPr>
        <w:pStyle w:val="ListParagraph"/>
        <w:numPr>
          <w:ilvl w:val="0"/>
          <w:numId w:val="35"/>
        </w:numPr>
        <w:spacing w:line="256" w:lineRule="auto"/>
        <w:jc w:val="both"/>
        <w:rPr>
          <w:rFonts w:eastAsia="Times New Roman"/>
          <w:szCs w:val="24"/>
        </w:rPr>
      </w:pPr>
      <w:r>
        <w:rPr>
          <w:rFonts w:eastAsia="Times New Roman"/>
          <w:szCs w:val="24"/>
        </w:rPr>
        <w:t>Enhancement for asymmetric DL sTRP/UL mTRP deployment scenarios</w:t>
      </w:r>
    </w:p>
    <w:p w14:paraId="21BBBCA9" w14:textId="77777777" w:rsidR="009418A4" w:rsidRPr="009418A4" w:rsidRDefault="009418A4" w:rsidP="009418A4">
      <w:pPr>
        <w:jc w:val="both"/>
        <w:rPr>
          <w:rFonts w:eastAsia="PMingLiU"/>
          <w:szCs w:val="24"/>
        </w:rPr>
      </w:pPr>
    </w:p>
    <w:p w14:paraId="1F920F18" w14:textId="1C93A019" w:rsidR="00D738CB" w:rsidRDefault="009E18BC" w:rsidP="00D738CB">
      <w:pPr>
        <w:pStyle w:val="Heading2"/>
        <w:rPr>
          <w:sz w:val="24"/>
          <w:szCs w:val="24"/>
        </w:rPr>
      </w:pPr>
      <w:r>
        <w:rPr>
          <w:sz w:val="24"/>
          <w:szCs w:val="24"/>
        </w:rPr>
        <w:t>2.</w:t>
      </w:r>
      <w:r w:rsidR="00583FEE">
        <w:rPr>
          <w:sz w:val="24"/>
          <w:szCs w:val="24"/>
        </w:rPr>
        <w:t>1</w:t>
      </w:r>
      <w:r>
        <w:rPr>
          <w:sz w:val="24"/>
          <w:szCs w:val="24"/>
        </w:rPr>
        <w:t xml:space="preserve"> </w:t>
      </w:r>
      <w:r w:rsidR="00D738CB" w:rsidRPr="00D738CB">
        <w:rPr>
          <w:sz w:val="24"/>
          <w:szCs w:val="24"/>
        </w:rPr>
        <w:t>UE reporting enhancement for CJT deployments under non-ideal synchronization and backhaul</w:t>
      </w:r>
    </w:p>
    <w:p w14:paraId="315A83BB" w14:textId="18E4E5F1" w:rsidR="00583FEE" w:rsidRPr="00583FEE" w:rsidRDefault="00583FEE" w:rsidP="00583FEE">
      <w:pPr>
        <w:rPr>
          <w:lang w:eastAsia="en-US"/>
        </w:rPr>
      </w:pPr>
      <w:r>
        <w:rPr>
          <w:lang w:eastAsia="en-US"/>
        </w:rPr>
        <w:t xml:space="preserve">In the last meeting, RAN4 reached the following agreements as captured in the WF [2]: </w:t>
      </w:r>
    </w:p>
    <w:tbl>
      <w:tblPr>
        <w:tblStyle w:val="TableGrid"/>
        <w:tblW w:w="0" w:type="auto"/>
        <w:tblLook w:val="04A0" w:firstRow="1" w:lastRow="0" w:firstColumn="1" w:lastColumn="0" w:noHBand="0" w:noVBand="1"/>
      </w:tblPr>
      <w:tblGrid>
        <w:gridCol w:w="9629"/>
      </w:tblGrid>
      <w:tr w:rsidR="00237E62" w14:paraId="10E7DE6E" w14:textId="77777777" w:rsidTr="00237E62">
        <w:tc>
          <w:tcPr>
            <w:tcW w:w="9629" w:type="dxa"/>
            <w:tcBorders>
              <w:top w:val="single" w:sz="4" w:space="0" w:color="auto"/>
              <w:left w:val="single" w:sz="4" w:space="0" w:color="auto"/>
              <w:bottom w:val="single" w:sz="4" w:space="0" w:color="auto"/>
              <w:right w:val="single" w:sz="4" w:space="0" w:color="auto"/>
            </w:tcBorders>
          </w:tcPr>
          <w:p w14:paraId="35412E8C" w14:textId="77777777" w:rsidR="00EC45C4" w:rsidRPr="00EC45C4" w:rsidRDefault="00EC45C4" w:rsidP="00EC45C4">
            <w:pPr>
              <w:spacing w:after="180"/>
              <w:rPr>
                <w:rFonts w:ascii="Times New Roman" w:eastAsia="Times New Roman" w:hAnsi="Times New Roman" w:cs="Times New Roman"/>
                <w:b/>
                <w:kern w:val="0"/>
                <w:szCs w:val="24"/>
                <w:u w:val="single"/>
                <w:lang w:eastAsia="ko-KR"/>
              </w:rPr>
            </w:pPr>
            <w:r w:rsidRPr="00EC45C4">
              <w:rPr>
                <w:rFonts w:ascii="Times New Roman" w:eastAsia="Times New Roman" w:hAnsi="Times New Roman" w:cs="Times New Roman"/>
                <w:b/>
                <w:kern w:val="0"/>
                <w:szCs w:val="24"/>
                <w:u w:val="single"/>
                <w:lang w:eastAsia="ko-KR"/>
              </w:rPr>
              <w:t>Issue 1-1: On the simulation assumption for delay and frequency offset for CJT calibration</w:t>
            </w:r>
          </w:p>
          <w:p w14:paraId="20A3756C" w14:textId="77777777" w:rsidR="00EC45C4" w:rsidRPr="00EC45C4" w:rsidRDefault="00EC45C4" w:rsidP="00EC45C4">
            <w:pPr>
              <w:spacing w:after="180"/>
              <w:rPr>
                <w:rFonts w:ascii="Times New Roman" w:eastAsia="PMingLiU" w:hAnsi="Times New Roman" w:cs="Times New Roman"/>
                <w:kern w:val="0"/>
                <w:szCs w:val="24"/>
              </w:rPr>
            </w:pPr>
            <w:r w:rsidRPr="00EC45C4">
              <w:rPr>
                <w:rFonts w:ascii="Times New Roman" w:eastAsia="PMingLiU" w:hAnsi="Times New Roman" w:cs="Times New Roman"/>
                <w:kern w:val="0"/>
                <w:szCs w:val="24"/>
                <w:highlight w:val="green"/>
              </w:rPr>
              <w:t>Agreement</w:t>
            </w:r>
            <w:r w:rsidRPr="00EC45C4">
              <w:rPr>
                <w:rFonts w:ascii="Times New Roman" w:eastAsia="PMingLiU" w:hAnsi="Times New Roman" w:cs="Times New Roman"/>
                <w:kern w:val="0"/>
                <w:szCs w:val="24"/>
              </w:rPr>
              <w:t>:</w:t>
            </w:r>
          </w:p>
          <w:p w14:paraId="39DC6B6E" w14:textId="77777777" w:rsidR="00EC45C4" w:rsidRPr="00EC45C4" w:rsidRDefault="00EC45C4" w:rsidP="00EC45C4">
            <w:pPr>
              <w:spacing w:after="180"/>
              <w:rPr>
                <w:rFonts w:ascii="Times New Roman" w:eastAsia="PMingLiU" w:hAnsi="Times New Roman" w:cs="Times New Roman"/>
                <w:kern w:val="0"/>
                <w:szCs w:val="24"/>
              </w:rPr>
            </w:pPr>
            <w:r w:rsidRPr="00EC45C4">
              <w:rPr>
                <w:rFonts w:ascii="Times New Roman" w:eastAsia="PMingLiU" w:hAnsi="Times New Roman" w:cs="Times New Roman"/>
                <w:kern w:val="0"/>
                <w:szCs w:val="24"/>
              </w:rPr>
              <w:t>Update the report resolution to (MD = 256, MFO = 256).</w:t>
            </w:r>
          </w:p>
          <w:p w14:paraId="58122178" w14:textId="77777777" w:rsidR="00EC45C4" w:rsidRPr="00EC45C4" w:rsidRDefault="00EC45C4" w:rsidP="00EC45C4">
            <w:pPr>
              <w:spacing w:after="120"/>
              <w:rPr>
                <w:rFonts w:ascii="Times New Roman" w:eastAsia="PMingLiU" w:hAnsi="Times New Roman" w:cs="Times New Roman"/>
                <w:kern w:val="0"/>
                <w:szCs w:val="24"/>
              </w:rPr>
            </w:pPr>
            <w:r w:rsidRPr="00EC45C4">
              <w:rPr>
                <w:rFonts w:ascii="Times New Roman" w:eastAsia="PMingLiU" w:hAnsi="Times New Roman" w:cs="Times New Roman"/>
                <w:kern w:val="0"/>
                <w:szCs w:val="24"/>
              </w:rPr>
              <w:t> </w:t>
            </w:r>
          </w:p>
          <w:p w14:paraId="4A9ACF83" w14:textId="77777777" w:rsidR="00EC45C4" w:rsidRPr="00EC45C4" w:rsidRDefault="00EC45C4" w:rsidP="00EC45C4">
            <w:pPr>
              <w:spacing w:after="120"/>
              <w:rPr>
                <w:rFonts w:ascii="Times New Roman" w:eastAsia="PMingLiU" w:hAnsi="Times New Roman" w:cs="Times New Roman"/>
                <w:kern w:val="0"/>
                <w:szCs w:val="24"/>
              </w:rPr>
            </w:pPr>
            <w:r w:rsidRPr="00EC45C4">
              <w:rPr>
                <w:rFonts w:ascii="Times New Roman" w:eastAsia="PMingLiU" w:hAnsi="Times New Roman" w:cs="Times New Roman"/>
                <w:kern w:val="0"/>
                <w:szCs w:val="24"/>
              </w:rPr>
              <w:t>Moderator’s note: simulation results are collected in R4-2504955, companies can use the table structure in the excel doc to update their results.</w:t>
            </w:r>
          </w:p>
          <w:p w14:paraId="1377ADD2" w14:textId="77777777" w:rsidR="00EC45C4" w:rsidRPr="00EC45C4" w:rsidRDefault="00EC45C4" w:rsidP="006A4689">
            <w:pPr>
              <w:spacing w:after="180"/>
              <w:rPr>
                <w:rFonts w:ascii="Times New Roman" w:eastAsia="Malgun Gothic" w:hAnsi="Times New Roman" w:cs="Times New Roman"/>
                <w:b/>
                <w:kern w:val="0"/>
                <w:szCs w:val="24"/>
                <w:u w:val="single"/>
                <w:lang w:eastAsia="ko-KR"/>
              </w:rPr>
            </w:pPr>
          </w:p>
          <w:p w14:paraId="14F2C226" w14:textId="77777777" w:rsidR="00EC45C4" w:rsidRPr="00EC45C4" w:rsidRDefault="00EC45C4" w:rsidP="00EC45C4">
            <w:pPr>
              <w:spacing w:after="180"/>
              <w:rPr>
                <w:rFonts w:ascii="Times New Roman" w:eastAsia="Times New Roman" w:hAnsi="Times New Roman" w:cs="Times New Roman"/>
                <w:b/>
                <w:kern w:val="0"/>
                <w:szCs w:val="24"/>
                <w:u w:val="single"/>
                <w:lang w:eastAsia="ko-KR"/>
              </w:rPr>
            </w:pPr>
            <w:r w:rsidRPr="00EC45C4">
              <w:rPr>
                <w:rFonts w:ascii="Times New Roman" w:eastAsia="Times New Roman" w:hAnsi="Times New Roman" w:cs="Times New Roman"/>
                <w:b/>
                <w:kern w:val="0"/>
                <w:szCs w:val="24"/>
                <w:u w:val="single"/>
                <w:lang w:eastAsia="ko-KR"/>
              </w:rPr>
              <w:t>Issue 1-2: How to define RRM core requirements for delay and frequency offset reporting based on the simulation results for CJT calibration?</w:t>
            </w:r>
          </w:p>
          <w:p w14:paraId="400EF875" w14:textId="77777777" w:rsidR="00EC45C4" w:rsidRPr="00EC45C4" w:rsidRDefault="00EC45C4" w:rsidP="00EC45C4">
            <w:pPr>
              <w:spacing w:after="120"/>
              <w:rPr>
                <w:rFonts w:ascii="Times New Roman" w:eastAsia="PMingLiU" w:hAnsi="Times New Roman" w:cs="Times New Roman"/>
                <w:kern w:val="0"/>
                <w:szCs w:val="24"/>
              </w:rPr>
            </w:pPr>
            <w:r w:rsidRPr="00EC45C4">
              <w:rPr>
                <w:rFonts w:ascii="Times New Roman" w:eastAsia="PMingLiU" w:hAnsi="Times New Roman" w:cs="Times New Roman"/>
                <w:kern w:val="0"/>
                <w:szCs w:val="24"/>
                <w:highlight w:val="green"/>
              </w:rPr>
              <w:t>Agreement</w:t>
            </w:r>
            <w:r w:rsidRPr="00EC45C4">
              <w:rPr>
                <w:rFonts w:ascii="Times New Roman" w:eastAsia="PMingLiU" w:hAnsi="Times New Roman" w:cs="Times New Roman"/>
                <w:kern w:val="0"/>
                <w:szCs w:val="24"/>
              </w:rPr>
              <w:t>:</w:t>
            </w:r>
          </w:p>
          <w:p w14:paraId="195E7361" w14:textId="77777777" w:rsidR="00EC45C4" w:rsidRPr="00EC45C4" w:rsidRDefault="00EC45C4" w:rsidP="00EC45C4">
            <w:pPr>
              <w:spacing w:after="120"/>
              <w:rPr>
                <w:rFonts w:ascii="Times New Roman" w:eastAsia="PMingLiU" w:hAnsi="Times New Roman" w:cs="Times New Roman"/>
                <w:kern w:val="0"/>
                <w:szCs w:val="24"/>
              </w:rPr>
            </w:pPr>
            <w:r w:rsidRPr="00EC45C4">
              <w:rPr>
                <w:rFonts w:ascii="Times New Roman" w:eastAsia="PMingLiU" w:hAnsi="Times New Roman" w:cs="Times New Roman"/>
                <w:kern w:val="0"/>
                <w:szCs w:val="24"/>
              </w:rPr>
              <w:t xml:space="preserve">Define core requirements for delay and frequency offset reporting for </w:t>
            </w:r>
          </w:p>
          <w:p w14:paraId="577CFFAB" w14:textId="77777777" w:rsidR="00EC45C4" w:rsidRPr="00EC45C4" w:rsidRDefault="00EC45C4" w:rsidP="00EC45C4">
            <w:pPr>
              <w:numPr>
                <w:ilvl w:val="0"/>
                <w:numId w:val="71"/>
              </w:numPr>
              <w:spacing w:after="120"/>
              <w:textAlignment w:val="center"/>
              <w:rPr>
                <w:rFonts w:ascii="Calibri" w:eastAsia="PMingLiU" w:hAnsi="Calibri" w:cs="Calibri"/>
                <w:kern w:val="0"/>
                <w:szCs w:val="24"/>
              </w:rPr>
            </w:pPr>
            <w:r w:rsidRPr="00EC45C4">
              <w:rPr>
                <w:rFonts w:ascii="Times New Roman" w:eastAsia="PMingLiU" w:hAnsi="Times New Roman" w:cs="Times New Roman"/>
                <w:kern w:val="0"/>
                <w:szCs w:val="24"/>
              </w:rPr>
              <w:t xml:space="preserve">Measurement period (FFS number of samples) </w:t>
            </w:r>
          </w:p>
          <w:p w14:paraId="71691C22" w14:textId="77777777" w:rsidR="00EC45C4" w:rsidRPr="00EC45C4" w:rsidRDefault="00EC45C4" w:rsidP="00EC45C4">
            <w:pPr>
              <w:numPr>
                <w:ilvl w:val="0"/>
                <w:numId w:val="71"/>
              </w:numPr>
              <w:spacing w:after="120"/>
              <w:textAlignment w:val="center"/>
              <w:rPr>
                <w:rFonts w:ascii="Calibri" w:eastAsia="PMingLiU" w:hAnsi="Calibri" w:cs="Calibri"/>
                <w:kern w:val="0"/>
                <w:szCs w:val="24"/>
              </w:rPr>
            </w:pPr>
            <w:r w:rsidRPr="00EC45C4">
              <w:rPr>
                <w:rFonts w:ascii="Times New Roman" w:eastAsia="PMingLiU" w:hAnsi="Times New Roman" w:cs="Times New Roman"/>
                <w:kern w:val="0"/>
                <w:szCs w:val="24"/>
              </w:rPr>
              <w:t>Scheduling restriction (if identified)</w:t>
            </w:r>
          </w:p>
          <w:p w14:paraId="41AAB3A7" w14:textId="77777777" w:rsidR="00EC45C4" w:rsidRPr="00EC45C4" w:rsidRDefault="00EC45C4" w:rsidP="006A4689">
            <w:pPr>
              <w:spacing w:after="180"/>
              <w:rPr>
                <w:rFonts w:ascii="Times New Roman" w:eastAsia="Malgun Gothic" w:hAnsi="Times New Roman" w:cs="Times New Roman"/>
                <w:b/>
                <w:kern w:val="0"/>
                <w:sz w:val="20"/>
                <w:szCs w:val="20"/>
                <w:u w:val="single"/>
                <w:lang w:eastAsia="ko-KR"/>
              </w:rPr>
            </w:pPr>
          </w:p>
          <w:p w14:paraId="3DE0550B" w14:textId="3958B77D" w:rsidR="00EC45C4" w:rsidRPr="00EC45C4" w:rsidRDefault="00EC45C4" w:rsidP="006A4689">
            <w:pPr>
              <w:spacing w:after="180"/>
              <w:rPr>
                <w:rFonts w:ascii="Times New Roman" w:eastAsia="PMingLiU" w:hAnsi="Times New Roman" w:cs="Times New Roman"/>
                <w:bCs/>
                <w:kern w:val="0"/>
                <w:szCs w:val="24"/>
              </w:rPr>
            </w:pPr>
            <w:r w:rsidRPr="00EC45C4">
              <w:rPr>
                <w:rFonts w:ascii="Times New Roman" w:eastAsia="PMingLiU" w:hAnsi="Times New Roman" w:cs="Times New Roman"/>
                <w:bCs/>
                <w:kern w:val="0"/>
                <w:szCs w:val="24"/>
              </w:rPr>
              <w:t xml:space="preserve">RAN4#114 </w:t>
            </w:r>
            <w:r>
              <w:rPr>
                <w:rFonts w:ascii="Times New Roman" w:eastAsia="PMingLiU" w:hAnsi="Times New Roman" w:cs="Times New Roman"/>
                <w:bCs/>
                <w:kern w:val="0"/>
                <w:szCs w:val="24"/>
              </w:rPr>
              <w:t xml:space="preserve">WF </w:t>
            </w:r>
            <w:r w:rsidRPr="00EC45C4">
              <w:rPr>
                <w:rFonts w:ascii="Times New Roman" w:eastAsia="PMingLiU" w:hAnsi="Times New Roman" w:cs="Times New Roman" w:hint="eastAsia"/>
                <w:bCs/>
                <w:kern w:val="0"/>
                <w:szCs w:val="24"/>
              </w:rPr>
              <w:t>[</w:t>
            </w:r>
            <w:r w:rsidR="002710AA">
              <w:rPr>
                <w:rFonts w:ascii="Times New Roman" w:eastAsia="PMingLiU" w:hAnsi="Times New Roman" w:cs="Times New Roman"/>
                <w:bCs/>
                <w:kern w:val="0"/>
                <w:szCs w:val="24"/>
              </w:rPr>
              <w:t>3</w:t>
            </w:r>
            <w:r w:rsidRPr="00EC45C4">
              <w:rPr>
                <w:rFonts w:ascii="Times New Roman" w:eastAsia="PMingLiU" w:hAnsi="Times New Roman" w:cs="Times New Roman"/>
                <w:bCs/>
                <w:kern w:val="0"/>
                <w:szCs w:val="24"/>
              </w:rPr>
              <w:t>]</w:t>
            </w:r>
          </w:p>
          <w:p w14:paraId="03549AD9" w14:textId="7153FB65" w:rsidR="006A4689" w:rsidRPr="00EC45C4" w:rsidRDefault="006A4689" w:rsidP="006A4689">
            <w:pPr>
              <w:spacing w:after="180"/>
              <w:rPr>
                <w:rFonts w:ascii="Times New Roman" w:eastAsia="Times New Roman" w:hAnsi="Times New Roman" w:cs="Times New Roman"/>
                <w:b/>
                <w:kern w:val="0"/>
                <w:szCs w:val="24"/>
                <w:u w:val="single"/>
                <w:lang w:eastAsia="ko-KR"/>
              </w:rPr>
            </w:pPr>
            <w:r w:rsidRPr="00EC45C4">
              <w:rPr>
                <w:rFonts w:ascii="Times New Roman" w:eastAsia="Times New Roman" w:hAnsi="Times New Roman" w:cs="Times New Roman"/>
                <w:b/>
                <w:kern w:val="0"/>
                <w:szCs w:val="24"/>
                <w:u w:val="single"/>
                <w:lang w:eastAsia="ko-KR"/>
              </w:rPr>
              <w:lastRenderedPageBreak/>
              <w:t>Issue 1-1: How to decide on the number of samples used for CJT calibration?</w:t>
            </w:r>
          </w:p>
          <w:p w14:paraId="5FC523DD" w14:textId="77777777" w:rsidR="006A4689" w:rsidRPr="00EC45C4" w:rsidRDefault="006A4689" w:rsidP="006A4689">
            <w:pPr>
              <w:spacing w:after="180"/>
              <w:rPr>
                <w:rFonts w:ascii="Times New Roman" w:eastAsia="PMingLiU" w:hAnsi="Times New Roman" w:cs="Times New Roman"/>
                <w:kern w:val="0"/>
                <w:szCs w:val="24"/>
              </w:rPr>
            </w:pPr>
            <w:r w:rsidRPr="00EC45C4">
              <w:rPr>
                <w:rFonts w:ascii="Times New Roman" w:eastAsia="PMingLiU" w:hAnsi="Times New Roman" w:cs="Times New Roman"/>
                <w:kern w:val="0"/>
                <w:szCs w:val="24"/>
                <w:highlight w:val="green"/>
              </w:rPr>
              <w:t>Agreement</w:t>
            </w:r>
            <w:r w:rsidRPr="00EC45C4">
              <w:rPr>
                <w:rFonts w:ascii="Times New Roman" w:eastAsia="PMingLiU" w:hAnsi="Times New Roman" w:cs="Times New Roman"/>
                <w:kern w:val="0"/>
                <w:szCs w:val="24"/>
              </w:rPr>
              <w:t>:</w:t>
            </w:r>
          </w:p>
          <w:p w14:paraId="28FDB57F" w14:textId="77777777" w:rsidR="006A4689" w:rsidRPr="00EC45C4" w:rsidRDefault="006A4689" w:rsidP="006A4689">
            <w:pPr>
              <w:numPr>
                <w:ilvl w:val="0"/>
                <w:numId w:val="59"/>
              </w:numPr>
              <w:spacing w:after="180"/>
              <w:textAlignment w:val="center"/>
              <w:rPr>
                <w:rFonts w:ascii="Calibri" w:eastAsia="PMingLiU" w:hAnsi="Calibri" w:cs="Calibri"/>
                <w:kern w:val="0"/>
                <w:szCs w:val="24"/>
              </w:rPr>
            </w:pPr>
            <w:r w:rsidRPr="00EC45C4">
              <w:rPr>
                <w:rFonts w:ascii="Times New Roman" w:eastAsia="PMingLiU" w:hAnsi="Times New Roman" w:cs="Times New Roman"/>
                <w:kern w:val="0"/>
                <w:szCs w:val="24"/>
              </w:rPr>
              <w:t>RAN4 to decide on the number of samples based on its impact on the reported interval (granularity of the report) for the given report resolution, while using the following parameters</w:t>
            </w:r>
          </w:p>
          <w:p w14:paraId="28289C4F" w14:textId="77777777" w:rsidR="006A4689" w:rsidRPr="00EC45C4" w:rsidRDefault="006A4689" w:rsidP="006A4689">
            <w:pPr>
              <w:numPr>
                <w:ilvl w:val="1"/>
                <w:numId w:val="59"/>
              </w:numPr>
              <w:spacing w:after="180"/>
              <w:textAlignment w:val="center"/>
              <w:rPr>
                <w:rFonts w:ascii="Calibri" w:eastAsia="PMingLiU" w:hAnsi="Calibri" w:cs="Calibri"/>
                <w:kern w:val="0"/>
                <w:szCs w:val="24"/>
              </w:rPr>
            </w:pPr>
            <w:r w:rsidRPr="00EC45C4">
              <w:rPr>
                <w:rFonts w:ascii="Times New Roman" w:eastAsia="PMingLiU" w:hAnsi="Times New Roman" w:cs="Times New Roman"/>
                <w:kern w:val="0"/>
                <w:szCs w:val="24"/>
              </w:rPr>
              <w:t>Report resolution (M</w:t>
            </w:r>
            <w:r w:rsidRPr="00EC45C4">
              <w:rPr>
                <w:rFonts w:ascii="Times New Roman" w:eastAsia="PMingLiU" w:hAnsi="Times New Roman" w:cs="Times New Roman"/>
                <w:kern w:val="0"/>
                <w:szCs w:val="24"/>
                <w:vertAlign w:val="subscript"/>
              </w:rPr>
              <w:t>D</w:t>
            </w:r>
            <w:r w:rsidRPr="00EC45C4">
              <w:rPr>
                <w:rFonts w:ascii="Times New Roman" w:eastAsia="PMingLiU" w:hAnsi="Times New Roman" w:cs="Times New Roman"/>
                <w:kern w:val="0"/>
                <w:szCs w:val="24"/>
              </w:rPr>
              <w:t xml:space="preserve"> = 128, M</w:t>
            </w:r>
            <w:r w:rsidRPr="00EC45C4">
              <w:rPr>
                <w:rFonts w:ascii="Times New Roman" w:eastAsia="PMingLiU" w:hAnsi="Times New Roman" w:cs="Times New Roman"/>
                <w:kern w:val="0"/>
                <w:szCs w:val="24"/>
                <w:vertAlign w:val="subscript"/>
              </w:rPr>
              <w:t xml:space="preserve">FO </w:t>
            </w:r>
            <w:r w:rsidRPr="00EC45C4">
              <w:rPr>
                <w:rFonts w:ascii="Times New Roman" w:eastAsia="PMingLiU" w:hAnsi="Times New Roman" w:cs="Times New Roman"/>
                <w:kern w:val="0"/>
                <w:szCs w:val="24"/>
              </w:rPr>
              <w:t xml:space="preserve">= </w:t>
            </w:r>
            <w:r w:rsidRPr="00EC45C4">
              <w:rPr>
                <w:rFonts w:ascii="Times New Roman" w:eastAsia="PMingLiU" w:hAnsi="Times New Roman" w:cs="Times New Roman"/>
                <w:kern w:val="0"/>
                <w:szCs w:val="24"/>
                <w:highlight w:val="cyan"/>
              </w:rPr>
              <w:t>128</w:t>
            </w:r>
            <w:r w:rsidRPr="00EC45C4">
              <w:rPr>
                <w:rFonts w:ascii="Times New Roman" w:eastAsia="PMingLiU" w:hAnsi="Times New Roman" w:cs="Times New Roman"/>
                <w:kern w:val="0"/>
                <w:szCs w:val="24"/>
              </w:rPr>
              <w:t>).</w:t>
            </w:r>
          </w:p>
          <w:p w14:paraId="39014E01" w14:textId="77777777" w:rsidR="006A4689" w:rsidRPr="00EC45C4" w:rsidRDefault="006A4689" w:rsidP="006A4689">
            <w:pPr>
              <w:numPr>
                <w:ilvl w:val="1"/>
                <w:numId w:val="59"/>
              </w:numPr>
              <w:spacing w:after="180"/>
              <w:textAlignment w:val="center"/>
              <w:rPr>
                <w:rFonts w:ascii="Calibri" w:eastAsia="PMingLiU" w:hAnsi="Calibri" w:cs="Calibri"/>
                <w:kern w:val="0"/>
                <w:szCs w:val="24"/>
              </w:rPr>
            </w:pPr>
            <w:r w:rsidRPr="00EC45C4">
              <w:rPr>
                <w:rFonts w:ascii="Times New Roman" w:eastAsia="PMingLiU" w:hAnsi="Times New Roman" w:cs="Times New Roman"/>
                <w:kern w:val="0"/>
                <w:szCs w:val="24"/>
              </w:rPr>
              <w:t>Offset range (A</w:t>
            </w:r>
            <w:r w:rsidRPr="00EC45C4">
              <w:rPr>
                <w:rFonts w:ascii="Times New Roman" w:eastAsia="PMingLiU" w:hAnsi="Times New Roman" w:cs="Times New Roman"/>
                <w:kern w:val="0"/>
                <w:szCs w:val="24"/>
                <w:vertAlign w:val="subscript"/>
              </w:rPr>
              <w:t>D</w:t>
            </w:r>
            <w:r w:rsidRPr="00EC45C4">
              <w:rPr>
                <w:rFonts w:ascii="Times New Roman" w:eastAsia="PMingLiU" w:hAnsi="Times New Roman" w:cs="Times New Roman"/>
                <w:kern w:val="0"/>
                <w:szCs w:val="24"/>
              </w:rPr>
              <w:t xml:space="preserve"> and A</w:t>
            </w:r>
            <w:r w:rsidRPr="00EC45C4">
              <w:rPr>
                <w:rFonts w:ascii="Times New Roman" w:eastAsia="PMingLiU" w:hAnsi="Times New Roman" w:cs="Times New Roman"/>
                <w:kern w:val="0"/>
                <w:szCs w:val="24"/>
                <w:vertAlign w:val="subscript"/>
              </w:rPr>
              <w:t>FO</w:t>
            </w:r>
            <w:r w:rsidRPr="00EC45C4">
              <w:rPr>
                <w:rFonts w:ascii="Times New Roman" w:eastAsia="PMingLiU" w:hAnsi="Times New Roman" w:cs="Times New Roman"/>
                <w:kern w:val="0"/>
                <w:szCs w:val="24"/>
              </w:rPr>
              <w:t xml:space="preserve">) </w:t>
            </w:r>
          </w:p>
          <w:p w14:paraId="021A44E6" w14:textId="77777777" w:rsidR="006A4689" w:rsidRPr="00EC45C4" w:rsidRDefault="006A4689" w:rsidP="006A4689">
            <w:pPr>
              <w:numPr>
                <w:ilvl w:val="2"/>
                <w:numId w:val="59"/>
              </w:numPr>
              <w:spacing w:after="180"/>
              <w:textAlignment w:val="center"/>
              <w:rPr>
                <w:rFonts w:ascii="Calibri" w:eastAsia="PMingLiU" w:hAnsi="Calibri" w:cs="Calibri"/>
                <w:kern w:val="0"/>
                <w:szCs w:val="24"/>
              </w:rPr>
            </w:pPr>
            <w:r w:rsidRPr="00EC45C4">
              <w:rPr>
                <w:rFonts w:ascii="Times New Roman" w:eastAsia="PMingLiU" w:hAnsi="Times New Roman" w:cs="Times New Roman"/>
                <w:kern w:val="0"/>
                <w:szCs w:val="24"/>
              </w:rPr>
              <w:t>A</w:t>
            </w:r>
            <w:r w:rsidRPr="00EC45C4">
              <w:rPr>
                <w:rFonts w:ascii="Times New Roman" w:eastAsia="PMingLiU" w:hAnsi="Times New Roman" w:cs="Times New Roman"/>
                <w:kern w:val="0"/>
                <w:szCs w:val="24"/>
                <w:vertAlign w:val="subscript"/>
              </w:rPr>
              <w:t xml:space="preserve">D </w:t>
            </w:r>
            <w:r w:rsidRPr="00EC45C4">
              <w:rPr>
                <w:rFonts w:ascii="Times New Roman" w:eastAsia="PMingLiU" w:hAnsi="Times New Roman" w:cs="Times New Roman"/>
                <w:kern w:val="0"/>
                <w:szCs w:val="24"/>
              </w:rPr>
              <w:t>= CP</w:t>
            </w:r>
          </w:p>
          <w:p w14:paraId="44D1D870" w14:textId="77777777" w:rsidR="006A4689" w:rsidRPr="00EC45C4" w:rsidRDefault="006A4689" w:rsidP="006A4689">
            <w:pPr>
              <w:numPr>
                <w:ilvl w:val="2"/>
                <w:numId w:val="59"/>
              </w:numPr>
              <w:spacing w:after="180"/>
              <w:textAlignment w:val="center"/>
              <w:rPr>
                <w:rFonts w:ascii="Calibri" w:eastAsia="PMingLiU" w:hAnsi="Calibri" w:cs="Calibri"/>
                <w:kern w:val="0"/>
                <w:szCs w:val="24"/>
              </w:rPr>
            </w:pPr>
            <w:r w:rsidRPr="00EC45C4">
              <w:rPr>
                <w:rFonts w:ascii="Times New Roman" w:eastAsia="PMingLiU" w:hAnsi="Times New Roman" w:cs="Times New Roman"/>
                <w:kern w:val="0"/>
                <w:szCs w:val="24"/>
              </w:rPr>
              <w:t>A</w:t>
            </w:r>
            <w:r w:rsidRPr="00EC45C4">
              <w:rPr>
                <w:rFonts w:ascii="Times New Roman" w:eastAsia="PMingLiU" w:hAnsi="Times New Roman" w:cs="Times New Roman"/>
                <w:kern w:val="0"/>
                <w:szCs w:val="24"/>
                <w:vertAlign w:val="subscript"/>
              </w:rPr>
              <w:t xml:space="preserve">FO </w:t>
            </w:r>
            <w:r w:rsidRPr="00EC45C4">
              <w:rPr>
                <w:rFonts w:ascii="Times New Roman" w:eastAsia="PMingLiU" w:hAnsi="Times New Roman" w:cs="Times New Roman"/>
                <w:kern w:val="0"/>
                <w:szCs w:val="24"/>
              </w:rPr>
              <w:t>= 0.2 ppm</w:t>
            </w:r>
          </w:p>
          <w:p w14:paraId="416912F6" w14:textId="77777777" w:rsidR="006A4689" w:rsidRPr="00EC45C4" w:rsidRDefault="006A4689" w:rsidP="006A4689">
            <w:pPr>
              <w:numPr>
                <w:ilvl w:val="1"/>
                <w:numId w:val="59"/>
              </w:numPr>
              <w:spacing w:after="180"/>
              <w:textAlignment w:val="center"/>
              <w:rPr>
                <w:rFonts w:ascii="Calibri" w:eastAsia="PMingLiU" w:hAnsi="Calibri" w:cs="Calibri"/>
                <w:kern w:val="0"/>
                <w:szCs w:val="24"/>
              </w:rPr>
            </w:pPr>
            <w:r w:rsidRPr="00EC45C4">
              <w:rPr>
                <w:rFonts w:ascii="Times New Roman" w:eastAsia="PMingLiU" w:hAnsi="Times New Roman" w:cs="Times New Roman"/>
                <w:kern w:val="0"/>
                <w:szCs w:val="24"/>
              </w:rPr>
              <w:t>Time offset between the two TRPs: 0.5 CP</w:t>
            </w:r>
          </w:p>
          <w:p w14:paraId="770942C7" w14:textId="77777777" w:rsidR="006A4689" w:rsidRPr="00EC45C4" w:rsidRDefault="006A4689" w:rsidP="006A4689">
            <w:pPr>
              <w:numPr>
                <w:ilvl w:val="1"/>
                <w:numId w:val="59"/>
              </w:numPr>
              <w:spacing w:after="180"/>
              <w:textAlignment w:val="center"/>
              <w:rPr>
                <w:rFonts w:ascii="Calibri" w:eastAsia="PMingLiU" w:hAnsi="Calibri" w:cs="Calibri"/>
                <w:kern w:val="0"/>
                <w:szCs w:val="24"/>
              </w:rPr>
            </w:pPr>
            <w:r w:rsidRPr="00EC45C4">
              <w:rPr>
                <w:rFonts w:ascii="Times New Roman" w:eastAsia="PMingLiU" w:hAnsi="Times New Roman" w:cs="Times New Roman"/>
                <w:kern w:val="0"/>
                <w:szCs w:val="24"/>
              </w:rPr>
              <w:t>Frequency offset between the two TRPs: 0.1 ppm</w:t>
            </w:r>
          </w:p>
          <w:p w14:paraId="3953BD36" w14:textId="77777777" w:rsidR="006A4689" w:rsidRPr="00EC45C4" w:rsidRDefault="006A4689" w:rsidP="006A4689">
            <w:pPr>
              <w:numPr>
                <w:ilvl w:val="1"/>
                <w:numId w:val="59"/>
              </w:numPr>
              <w:spacing w:after="180"/>
              <w:textAlignment w:val="center"/>
              <w:rPr>
                <w:rFonts w:ascii="Calibri" w:eastAsia="PMingLiU" w:hAnsi="Calibri" w:cs="Calibri"/>
                <w:kern w:val="0"/>
                <w:szCs w:val="24"/>
              </w:rPr>
            </w:pPr>
            <w:r w:rsidRPr="00EC45C4">
              <w:rPr>
                <w:rFonts w:ascii="Times New Roman" w:eastAsia="PMingLiU" w:hAnsi="Times New Roman" w:cs="Times New Roman"/>
                <w:kern w:val="0"/>
                <w:szCs w:val="24"/>
              </w:rPr>
              <w:t>Note that report resolution and offset range are network configuration via RRC signalling.</w:t>
            </w:r>
          </w:p>
          <w:p w14:paraId="1F155844" w14:textId="1FE1C989" w:rsidR="00C35F17" w:rsidRPr="004F2673" w:rsidRDefault="006A4689" w:rsidP="004F2673">
            <w:pPr>
              <w:numPr>
                <w:ilvl w:val="0"/>
                <w:numId w:val="59"/>
              </w:numPr>
              <w:spacing w:after="180"/>
              <w:textAlignment w:val="center"/>
              <w:rPr>
                <w:rFonts w:ascii="Calibri" w:eastAsia="PMingLiU" w:hAnsi="Calibri" w:cs="Calibri"/>
                <w:kern w:val="0"/>
              </w:rPr>
            </w:pPr>
            <w:r w:rsidRPr="00EC45C4">
              <w:rPr>
                <w:rFonts w:ascii="Times New Roman" w:eastAsia="PMingLiU" w:hAnsi="Times New Roman" w:cs="Times New Roman"/>
                <w:kern w:val="0"/>
                <w:szCs w:val="24"/>
              </w:rPr>
              <w:t>Simulation results can be provided based on the CDF accuracy at 5%, 50% and 95%.</w:t>
            </w:r>
          </w:p>
        </w:tc>
      </w:tr>
    </w:tbl>
    <w:p w14:paraId="7A2FDB89" w14:textId="77777777" w:rsidR="00B0328D" w:rsidRDefault="00B0328D" w:rsidP="00F421C3">
      <w:pPr>
        <w:rPr>
          <w:rFonts w:eastAsia="PMingLiU"/>
          <w:szCs w:val="24"/>
        </w:rPr>
      </w:pPr>
    </w:p>
    <w:p w14:paraId="4356B1CE" w14:textId="7A013161" w:rsidR="004F2673" w:rsidRPr="00335BB2" w:rsidRDefault="004F2673" w:rsidP="00F421C3">
      <w:pPr>
        <w:rPr>
          <w:rFonts w:eastAsia="PMingLiU" w:cstheme="minorHAnsi"/>
          <w:kern w:val="0"/>
          <w:szCs w:val="24"/>
        </w:rPr>
      </w:pPr>
      <w:r w:rsidRPr="00335BB2">
        <w:rPr>
          <w:rFonts w:eastAsia="PMingLiU" w:cstheme="minorHAnsi"/>
          <w:szCs w:val="24"/>
        </w:rPr>
        <w:t>In RAN4</w:t>
      </w:r>
      <w:r w:rsidR="00EC45C4">
        <w:rPr>
          <w:rFonts w:eastAsia="PMingLiU" w:cstheme="minorHAnsi"/>
          <w:szCs w:val="24"/>
        </w:rPr>
        <w:t>#114</w:t>
      </w:r>
      <w:r w:rsidRPr="00335BB2">
        <w:rPr>
          <w:rFonts w:eastAsia="PMingLiU" w:cstheme="minorHAnsi"/>
          <w:szCs w:val="24"/>
        </w:rPr>
        <w:t xml:space="preserve"> meeting, </w:t>
      </w:r>
      <w:r w:rsidR="003E2EA4" w:rsidRPr="00335BB2">
        <w:rPr>
          <w:rFonts w:eastAsia="PMingLiU" w:cstheme="minorHAnsi"/>
          <w:szCs w:val="24"/>
        </w:rPr>
        <w:t>it</w:t>
      </w:r>
      <w:r w:rsidR="00EC45C4">
        <w:rPr>
          <w:rFonts w:eastAsia="PMingLiU" w:cstheme="minorHAnsi"/>
          <w:szCs w:val="24"/>
        </w:rPr>
        <w:t xml:space="preserve"> was</w:t>
      </w:r>
      <w:r w:rsidR="003E2EA4" w:rsidRPr="00335BB2">
        <w:rPr>
          <w:rFonts w:eastAsia="PMingLiU" w:cstheme="minorHAnsi"/>
          <w:szCs w:val="24"/>
        </w:rPr>
        <w:t xml:space="preserve"> agreed that t</w:t>
      </w:r>
      <w:r w:rsidRPr="00335BB2">
        <w:rPr>
          <w:rFonts w:eastAsia="PMingLiU" w:cstheme="minorHAnsi"/>
          <w:szCs w:val="24"/>
        </w:rPr>
        <w:t>he number of samples</w:t>
      </w:r>
      <w:r w:rsidR="005F0171">
        <w:rPr>
          <w:rFonts w:eastAsia="PMingLiU" w:cstheme="minorHAnsi"/>
          <w:szCs w:val="24"/>
        </w:rPr>
        <w:t xml:space="preserve"> for CJT calibration report will be chosen</w:t>
      </w:r>
      <w:r w:rsidRPr="00335BB2">
        <w:rPr>
          <w:rFonts w:eastAsia="PMingLiU" w:cstheme="minorHAnsi"/>
          <w:szCs w:val="24"/>
        </w:rPr>
        <w:t xml:space="preserve"> based on </w:t>
      </w:r>
      <w:r w:rsidR="005F0171">
        <w:rPr>
          <w:rFonts w:eastAsia="PMingLiU" w:cstheme="minorHAnsi"/>
          <w:szCs w:val="24"/>
        </w:rPr>
        <w:t>the</w:t>
      </w:r>
      <w:r w:rsidRPr="00335BB2">
        <w:rPr>
          <w:rFonts w:eastAsia="PMingLiU" w:cstheme="minorHAnsi"/>
          <w:szCs w:val="24"/>
        </w:rPr>
        <w:t xml:space="preserve"> impact on the reported interval (granularity of the report). </w:t>
      </w:r>
      <w:r w:rsidR="00EC45C4">
        <w:rPr>
          <w:rFonts w:eastAsia="PMingLiU" w:cstheme="minorHAnsi"/>
          <w:szCs w:val="24"/>
        </w:rPr>
        <w:t>W</w:t>
      </w:r>
      <w:r w:rsidRPr="00335BB2">
        <w:rPr>
          <w:rFonts w:eastAsia="PMingLiU" w:cstheme="minorHAnsi"/>
          <w:szCs w:val="24"/>
        </w:rPr>
        <w:t>e provide</w:t>
      </w:r>
      <w:r w:rsidR="00335BB2">
        <w:rPr>
          <w:rFonts w:eastAsia="PMingLiU" w:cstheme="minorHAnsi"/>
          <w:szCs w:val="24"/>
        </w:rPr>
        <w:t>d</w:t>
      </w:r>
      <w:r w:rsidRPr="00335BB2">
        <w:rPr>
          <w:rFonts w:eastAsia="PMingLiU" w:cstheme="minorHAnsi"/>
          <w:szCs w:val="24"/>
        </w:rPr>
        <w:t xml:space="preserve"> the simulation result</w:t>
      </w:r>
      <w:r w:rsidR="002710AA">
        <w:rPr>
          <w:rFonts w:eastAsia="PMingLiU" w:cstheme="minorHAnsi"/>
          <w:szCs w:val="24"/>
        </w:rPr>
        <w:t xml:space="preserve"> </w:t>
      </w:r>
      <w:r w:rsidR="003A3460">
        <w:rPr>
          <w:rFonts w:eastAsia="PMingLiU" w:cstheme="minorHAnsi"/>
          <w:szCs w:val="24"/>
        </w:rPr>
        <w:t xml:space="preserve">in </w:t>
      </w:r>
      <w:r w:rsidR="002710AA">
        <w:rPr>
          <w:rFonts w:eastAsia="PMingLiU" w:cstheme="minorHAnsi"/>
          <w:szCs w:val="24"/>
        </w:rPr>
        <w:t>[4]</w:t>
      </w:r>
      <w:r w:rsidR="003A3460">
        <w:rPr>
          <w:rFonts w:eastAsia="PMingLiU" w:cstheme="minorHAnsi"/>
          <w:szCs w:val="24"/>
        </w:rPr>
        <w:t xml:space="preserve"> (</w:t>
      </w:r>
      <w:r w:rsidR="003A3460">
        <w:rPr>
          <w:rFonts w:eastAsia="PMingLiU" w:cstheme="minorHAnsi"/>
          <w:kern w:val="0"/>
          <w:szCs w:val="24"/>
        </w:rPr>
        <w:t>also provided in appendix A</w:t>
      </w:r>
      <w:r w:rsidR="003A3460">
        <w:rPr>
          <w:rFonts w:eastAsia="PMingLiU" w:cstheme="minorHAnsi"/>
          <w:szCs w:val="24"/>
        </w:rPr>
        <w:t>)</w:t>
      </w:r>
      <w:r w:rsidR="002710AA">
        <w:rPr>
          <w:rFonts w:eastAsia="PMingLiU" w:cstheme="minorHAnsi"/>
          <w:szCs w:val="24"/>
        </w:rPr>
        <w:t xml:space="preserve"> </w:t>
      </w:r>
      <w:r w:rsidRPr="00335BB2">
        <w:rPr>
          <w:rFonts w:eastAsia="PMingLiU" w:cstheme="minorHAnsi"/>
          <w:szCs w:val="24"/>
        </w:rPr>
        <w:t xml:space="preserve">based on </w:t>
      </w:r>
      <w:r w:rsidR="003E2EA4" w:rsidRPr="00335BB2">
        <w:rPr>
          <w:rFonts w:eastAsia="PMingLiU" w:cstheme="minorHAnsi"/>
          <w:szCs w:val="24"/>
        </w:rPr>
        <w:t xml:space="preserve">largest </w:t>
      </w:r>
      <w:r w:rsidRPr="00335BB2">
        <w:rPr>
          <w:rFonts w:eastAsia="PMingLiU" w:cstheme="minorHAnsi"/>
          <w:szCs w:val="24"/>
        </w:rPr>
        <w:t>report resolution</w:t>
      </w:r>
      <w:r w:rsidR="005F0171">
        <w:rPr>
          <w:rFonts w:eastAsia="PMingLiU" w:cstheme="minorHAnsi"/>
          <w:szCs w:val="24"/>
        </w:rPr>
        <w:t xml:space="preserve"> for both delay and frequency</w:t>
      </w:r>
      <w:r w:rsidRPr="00335BB2">
        <w:rPr>
          <w:rFonts w:eastAsia="PMingLiU" w:cstheme="minorHAnsi"/>
          <w:szCs w:val="24"/>
        </w:rPr>
        <w:t xml:space="preserve"> </w:t>
      </w:r>
      <w:r w:rsidR="005F0171">
        <w:rPr>
          <w:rFonts w:eastAsia="PMingLiU" w:cstheme="minorHAnsi"/>
          <w:szCs w:val="24"/>
        </w:rPr>
        <w:t xml:space="preserve">offsets </w:t>
      </w:r>
      <w:r w:rsidRPr="00335BB2">
        <w:rPr>
          <w:rFonts w:eastAsia="PMingLiU" w:cstheme="minorHAnsi"/>
          <w:kern w:val="0"/>
          <w:szCs w:val="24"/>
        </w:rPr>
        <w:t>(M</w:t>
      </w:r>
      <w:r w:rsidRPr="00335BB2">
        <w:rPr>
          <w:rFonts w:eastAsia="PMingLiU" w:cstheme="minorHAnsi"/>
          <w:kern w:val="0"/>
          <w:szCs w:val="24"/>
          <w:vertAlign w:val="subscript"/>
        </w:rPr>
        <w:t>D</w:t>
      </w:r>
      <w:r w:rsidRPr="00335BB2">
        <w:rPr>
          <w:rFonts w:eastAsia="PMingLiU" w:cstheme="minorHAnsi"/>
          <w:kern w:val="0"/>
          <w:szCs w:val="24"/>
        </w:rPr>
        <w:t xml:space="preserve"> = 256, M</w:t>
      </w:r>
      <w:r w:rsidRPr="00335BB2">
        <w:rPr>
          <w:rFonts w:eastAsia="PMingLiU" w:cstheme="minorHAnsi"/>
          <w:kern w:val="0"/>
          <w:szCs w:val="24"/>
          <w:vertAlign w:val="subscript"/>
        </w:rPr>
        <w:t xml:space="preserve">FO </w:t>
      </w:r>
      <w:r w:rsidRPr="00335BB2">
        <w:rPr>
          <w:rFonts w:eastAsia="PMingLiU" w:cstheme="minorHAnsi"/>
          <w:kern w:val="0"/>
          <w:szCs w:val="24"/>
        </w:rPr>
        <w:t>= 256)</w:t>
      </w:r>
      <w:r w:rsidR="00F26B33">
        <w:rPr>
          <w:rFonts w:eastAsia="PMingLiU"/>
        </w:rPr>
        <w:t>.</w:t>
      </w:r>
    </w:p>
    <w:p w14:paraId="1A09389F" w14:textId="77777777" w:rsidR="00F26B33" w:rsidRPr="00821212" w:rsidRDefault="00F26B33" w:rsidP="00745E15">
      <w:pPr>
        <w:jc w:val="both"/>
        <w:rPr>
          <w:rFonts w:eastAsia="Times New Roman" w:cstheme="minorHAnsi"/>
          <w:szCs w:val="24"/>
        </w:rPr>
      </w:pPr>
    </w:p>
    <w:p w14:paraId="31CE9B55" w14:textId="0F0204B9" w:rsidR="003E2EA4" w:rsidRDefault="00AD0397" w:rsidP="00C44E1D">
      <w:pPr>
        <w:jc w:val="both"/>
        <w:rPr>
          <w:rFonts w:eastAsia="PMingLiU"/>
        </w:rPr>
      </w:pPr>
      <w:bookmarkStart w:id="2" w:name="_Ref189644122"/>
      <w:bookmarkStart w:id="3" w:name="_Ref165929360"/>
      <w:bookmarkStart w:id="4" w:name="_Ref173771781"/>
      <w:r>
        <w:rPr>
          <w:rFonts w:eastAsia="PMingLiU"/>
        </w:rPr>
        <w:t>From</w:t>
      </w:r>
      <w:r w:rsidR="003E2EA4">
        <w:rPr>
          <w:rFonts w:eastAsia="PMingLiU"/>
        </w:rPr>
        <w:t xml:space="preserve"> the TO/FO estimation error</w:t>
      </w:r>
      <w:r w:rsidR="002710AA">
        <w:rPr>
          <w:rFonts w:eastAsia="PMingLiU"/>
        </w:rPr>
        <w:t xml:space="preserve"> of simulation result [4]</w:t>
      </w:r>
      <w:r w:rsidR="005F0171">
        <w:rPr>
          <w:rFonts w:eastAsia="PMingLiU"/>
        </w:rPr>
        <w:t>,</w:t>
      </w:r>
      <w:r w:rsidR="003E2EA4">
        <w:rPr>
          <w:rFonts w:eastAsia="PMingLiU"/>
        </w:rPr>
        <w:t xml:space="preserve"> </w:t>
      </w:r>
      <w:r w:rsidR="00C44E1D">
        <w:rPr>
          <w:rFonts w:eastAsia="PMingLiU"/>
        </w:rPr>
        <w:t>i</w:t>
      </w:r>
      <w:r w:rsidR="00335BB2">
        <w:rPr>
          <w:rFonts w:eastAsia="PMingLiU"/>
        </w:rPr>
        <w:t>t</w:t>
      </w:r>
      <w:r w:rsidR="003E2EA4">
        <w:rPr>
          <w:rFonts w:eastAsia="PMingLiU"/>
        </w:rPr>
        <w:t xml:space="preserve"> </w:t>
      </w:r>
      <w:r w:rsidR="005F0171">
        <w:rPr>
          <w:rFonts w:eastAsia="PMingLiU"/>
        </w:rPr>
        <w:t>can</w:t>
      </w:r>
      <w:r w:rsidR="003E2EA4">
        <w:rPr>
          <w:rFonts w:eastAsia="PMingLiU"/>
        </w:rPr>
        <w:t xml:space="preserve"> </w:t>
      </w:r>
      <w:r w:rsidR="00335BB2">
        <w:rPr>
          <w:rFonts w:eastAsia="PMingLiU"/>
        </w:rPr>
        <w:t xml:space="preserve">be </w:t>
      </w:r>
      <w:r w:rsidR="003E2EA4">
        <w:rPr>
          <w:rFonts w:eastAsia="PMingLiU"/>
        </w:rPr>
        <w:t>observe</w:t>
      </w:r>
      <w:r w:rsidR="00335BB2">
        <w:rPr>
          <w:rFonts w:eastAsia="PMingLiU"/>
        </w:rPr>
        <w:t>d</w:t>
      </w:r>
      <w:r w:rsidR="005F0171">
        <w:rPr>
          <w:rFonts w:eastAsia="PMingLiU"/>
        </w:rPr>
        <w:t xml:space="preserve"> that</w:t>
      </w:r>
      <w:r w:rsidR="003E2EA4">
        <w:rPr>
          <w:rFonts w:eastAsia="PMingLiU"/>
        </w:rPr>
        <w:t xml:space="preserve"> the accuracy of quantization</w:t>
      </w:r>
      <w:r w:rsidR="00C44E1D">
        <w:rPr>
          <w:rFonts w:eastAsia="PMingLiU"/>
        </w:rPr>
        <w:t xml:space="preserve"> (reported interval)</w:t>
      </w:r>
      <w:r w:rsidR="003E2EA4">
        <w:rPr>
          <w:rFonts w:eastAsia="PMingLiU"/>
        </w:rPr>
        <w:t xml:space="preserve"> is improved </w:t>
      </w:r>
      <w:r w:rsidR="00C44E1D">
        <w:rPr>
          <w:rFonts w:eastAsia="PMingLiU"/>
        </w:rPr>
        <w:t>significantly</w:t>
      </w:r>
      <w:r w:rsidR="003E2EA4">
        <w:rPr>
          <w:rFonts w:eastAsia="PMingLiU"/>
        </w:rPr>
        <w:t xml:space="preserve"> when </w:t>
      </w:r>
      <w:r w:rsidR="00C44E1D">
        <w:rPr>
          <w:rFonts w:eastAsia="PMingLiU"/>
        </w:rPr>
        <w:t xml:space="preserve">the </w:t>
      </w:r>
      <w:r w:rsidR="003E2EA4">
        <w:rPr>
          <w:rFonts w:eastAsia="PMingLiU"/>
        </w:rPr>
        <w:t xml:space="preserve">number of samples is </w:t>
      </w:r>
      <w:r w:rsidR="00C44E1D">
        <w:rPr>
          <w:rFonts w:eastAsia="PMingLiU"/>
        </w:rPr>
        <w:t>increased</w:t>
      </w:r>
      <w:r w:rsidR="003E2EA4">
        <w:rPr>
          <w:rFonts w:eastAsia="PMingLiU"/>
        </w:rPr>
        <w:t xml:space="preserve"> from 1 to 3. However, there’re quite similar accuracy of quantization level </w:t>
      </w:r>
      <w:r w:rsidR="00C44E1D">
        <w:rPr>
          <w:rFonts w:eastAsia="PMingLiU"/>
        </w:rPr>
        <w:t>for the</w:t>
      </w:r>
      <w:r w:rsidR="003E2EA4">
        <w:rPr>
          <w:rFonts w:eastAsia="PMingLiU"/>
        </w:rPr>
        <w:t xml:space="preserve"> number of samples 3 and 5</w:t>
      </w:r>
      <w:r>
        <w:rPr>
          <w:rFonts w:eastAsia="PMingLiU"/>
        </w:rPr>
        <w:t xml:space="preserve"> for both timing offset and frequency offset</w:t>
      </w:r>
      <w:r w:rsidR="00335BB2">
        <w:rPr>
          <w:rFonts w:eastAsia="PMingLiU"/>
        </w:rPr>
        <w:t xml:space="preserve"> error estimation</w:t>
      </w:r>
      <w:r w:rsidR="003E2EA4">
        <w:rPr>
          <w:rFonts w:eastAsia="PMingLiU"/>
        </w:rPr>
        <w:t xml:space="preserve">. In our </w:t>
      </w:r>
      <w:r w:rsidR="00C44E1D">
        <w:rPr>
          <w:rFonts w:eastAsia="PMingLiU"/>
        </w:rPr>
        <w:t>view</w:t>
      </w:r>
      <w:r w:rsidR="003E2EA4">
        <w:rPr>
          <w:rFonts w:eastAsia="PMingLiU"/>
        </w:rPr>
        <w:t xml:space="preserve">, there’s no </w:t>
      </w:r>
      <w:r>
        <w:rPr>
          <w:rFonts w:eastAsia="PMingLiU"/>
        </w:rPr>
        <w:t xml:space="preserve">strong reason </w:t>
      </w:r>
      <w:r w:rsidR="003E2EA4">
        <w:rPr>
          <w:rFonts w:eastAsia="PMingLiU"/>
        </w:rPr>
        <w:t xml:space="preserve">to </w:t>
      </w:r>
      <w:r>
        <w:rPr>
          <w:rFonts w:eastAsia="PMingLiU"/>
        </w:rPr>
        <w:t xml:space="preserve">consider two more samples to </w:t>
      </w:r>
      <w:r w:rsidR="003E2EA4">
        <w:rPr>
          <w:rFonts w:eastAsia="PMingLiU"/>
        </w:rPr>
        <w:t xml:space="preserve">define accuracy for </w:t>
      </w:r>
      <w:r>
        <w:rPr>
          <w:rFonts w:eastAsia="PMingLiU"/>
        </w:rPr>
        <w:t>5</w:t>
      </w:r>
      <w:r w:rsidR="003E2EA4">
        <w:rPr>
          <w:rFonts w:eastAsia="PMingLiU"/>
        </w:rPr>
        <w:t xml:space="preserve"> samples</w:t>
      </w:r>
      <w:r>
        <w:rPr>
          <w:rFonts w:eastAsia="PMingLiU"/>
        </w:rPr>
        <w:t xml:space="preserve"> </w:t>
      </w:r>
      <w:r w:rsidR="003E2EA4">
        <w:rPr>
          <w:rFonts w:eastAsia="PMingLiU"/>
        </w:rPr>
        <w:t xml:space="preserve">since </w:t>
      </w:r>
      <w:r w:rsidR="008D1EDB">
        <w:rPr>
          <w:rFonts w:eastAsia="PMingLiU"/>
        </w:rPr>
        <w:t xml:space="preserve">there’s </w:t>
      </w:r>
      <w:r w:rsidR="003E2EA4">
        <w:rPr>
          <w:rFonts w:eastAsia="PMingLiU"/>
        </w:rPr>
        <w:t>no</w:t>
      </w:r>
      <w:r>
        <w:rPr>
          <w:rFonts w:eastAsia="PMingLiU" w:hint="eastAsia"/>
        </w:rPr>
        <w:t>t</w:t>
      </w:r>
      <w:r w:rsidR="003E2EA4">
        <w:rPr>
          <w:rFonts w:eastAsia="PMingLiU"/>
        </w:rPr>
        <w:t xml:space="preserve"> much </w:t>
      </w:r>
      <w:r w:rsidR="00C44E1D">
        <w:rPr>
          <w:rFonts w:eastAsia="PMingLiU"/>
        </w:rPr>
        <w:t>improvement in the</w:t>
      </w:r>
      <w:r w:rsidR="003E2EA4">
        <w:rPr>
          <w:rFonts w:eastAsia="PMingLiU"/>
        </w:rPr>
        <w:t xml:space="preserve"> accuracy from number of 3 samples to 5 samples.</w:t>
      </w:r>
    </w:p>
    <w:p w14:paraId="4DEE615D" w14:textId="3D09C523" w:rsidR="003E2EA4" w:rsidRPr="00AD0397" w:rsidRDefault="006E3D54" w:rsidP="00AD0397">
      <w:pPr>
        <w:pStyle w:val="Caption"/>
        <w:rPr>
          <w:bCs/>
          <w:sz w:val="24"/>
          <w:szCs w:val="24"/>
        </w:rPr>
      </w:pPr>
      <w:bookmarkStart w:id="5" w:name="_Ref189644218"/>
      <w:bookmarkEnd w:id="2"/>
      <w:bookmarkEnd w:id="3"/>
      <w:bookmarkEnd w:id="4"/>
      <w:r>
        <w:rPr>
          <w:bCs/>
          <w:sz w:val="24"/>
          <w:szCs w:val="24"/>
        </w:rPr>
        <w:t xml:space="preserve">Proposal </w:t>
      </w:r>
      <w:r w:rsidR="004E45B9">
        <w:rPr>
          <w:bCs/>
          <w:sz w:val="24"/>
          <w:szCs w:val="24"/>
        </w:rPr>
        <w:t>1</w:t>
      </w:r>
      <w:r>
        <w:rPr>
          <w:bCs/>
          <w:sz w:val="24"/>
          <w:szCs w:val="24"/>
        </w:rPr>
        <w:t xml:space="preserve">: </w:t>
      </w:r>
      <w:r w:rsidR="00583FEE" w:rsidRPr="00583FEE">
        <w:rPr>
          <w:bCs/>
          <w:sz w:val="24"/>
          <w:szCs w:val="24"/>
        </w:rPr>
        <w:t xml:space="preserve">RAN4 to </w:t>
      </w:r>
      <w:r w:rsidR="003E2EA4">
        <w:rPr>
          <w:bCs/>
          <w:sz w:val="24"/>
          <w:szCs w:val="24"/>
        </w:rPr>
        <w:t>consider</w:t>
      </w:r>
      <w:r w:rsidR="00583FEE" w:rsidRPr="00583FEE">
        <w:rPr>
          <w:bCs/>
          <w:sz w:val="24"/>
          <w:szCs w:val="24"/>
        </w:rPr>
        <w:t xml:space="preserve"> </w:t>
      </w:r>
      <w:r w:rsidR="00AD0397">
        <w:rPr>
          <w:bCs/>
          <w:sz w:val="24"/>
          <w:szCs w:val="24"/>
        </w:rPr>
        <w:t xml:space="preserve">3 </w:t>
      </w:r>
      <w:r w:rsidR="00583FEE" w:rsidRPr="00583FEE">
        <w:rPr>
          <w:bCs/>
          <w:sz w:val="24"/>
          <w:szCs w:val="24"/>
        </w:rPr>
        <w:t>samples</w:t>
      </w:r>
      <w:r w:rsidR="00AD0397">
        <w:rPr>
          <w:bCs/>
          <w:sz w:val="24"/>
          <w:szCs w:val="24"/>
        </w:rPr>
        <w:t xml:space="preserve"> </w:t>
      </w:r>
      <w:r w:rsidR="00C44E1D">
        <w:rPr>
          <w:bCs/>
          <w:sz w:val="24"/>
          <w:szCs w:val="24"/>
        </w:rPr>
        <w:t>to define RRM</w:t>
      </w:r>
      <w:r w:rsidRPr="006E3D54">
        <w:rPr>
          <w:bCs/>
          <w:sz w:val="24"/>
          <w:szCs w:val="24"/>
        </w:rPr>
        <w:t xml:space="preserve"> requirement</w:t>
      </w:r>
      <w:r w:rsidR="00C44E1D">
        <w:rPr>
          <w:bCs/>
          <w:sz w:val="24"/>
          <w:szCs w:val="24"/>
        </w:rPr>
        <w:t>s</w:t>
      </w:r>
      <w:r w:rsidRPr="006E3D54">
        <w:rPr>
          <w:bCs/>
          <w:sz w:val="24"/>
          <w:szCs w:val="24"/>
        </w:rPr>
        <w:t xml:space="preserve"> </w:t>
      </w:r>
      <w:r w:rsidR="00C44E1D">
        <w:rPr>
          <w:bCs/>
          <w:sz w:val="24"/>
          <w:szCs w:val="24"/>
        </w:rPr>
        <w:t>for</w:t>
      </w:r>
      <w:r>
        <w:rPr>
          <w:bCs/>
          <w:sz w:val="24"/>
          <w:szCs w:val="24"/>
        </w:rPr>
        <w:t xml:space="preserve"> </w:t>
      </w:r>
      <w:r w:rsidRPr="006E3D54">
        <w:rPr>
          <w:bCs/>
          <w:sz w:val="24"/>
          <w:szCs w:val="24"/>
        </w:rPr>
        <w:t>timing and frequency offset</w:t>
      </w:r>
      <w:r w:rsidR="00C44E1D">
        <w:rPr>
          <w:bCs/>
          <w:sz w:val="24"/>
          <w:szCs w:val="24"/>
        </w:rPr>
        <w:t>s</w:t>
      </w:r>
      <w:r w:rsidRPr="006E3D54">
        <w:rPr>
          <w:bCs/>
          <w:sz w:val="24"/>
          <w:szCs w:val="24"/>
        </w:rPr>
        <w:t xml:space="preserve"> between two TRPs.</w:t>
      </w:r>
      <w:bookmarkEnd w:id="5"/>
    </w:p>
    <w:p w14:paraId="2A2375EB" w14:textId="77777777" w:rsidR="00F26B33" w:rsidRDefault="00F26B33" w:rsidP="00F26B33">
      <w:pPr>
        <w:jc w:val="both"/>
        <w:rPr>
          <w:rFonts w:eastAsia="PMingLiU"/>
        </w:rPr>
      </w:pPr>
      <w:r>
        <w:rPr>
          <w:rFonts w:eastAsia="PMingLiU"/>
        </w:rPr>
        <w:t>On the other hand, it can be observed that for low SNR value (-3dB) the quantization (reported interval) is very inaccurate even when the number of samples is increased. Therefore, to guarantee reasonable benefit from the reported intervals of the delay and frequency offsets, higher SNR side condition (3dB) need to be adopted for accuracy requirements.</w:t>
      </w:r>
    </w:p>
    <w:p w14:paraId="235E8DC4" w14:textId="619BC859" w:rsidR="004E45B9" w:rsidRPr="00EC45C4" w:rsidRDefault="004E45B9" w:rsidP="004E45B9">
      <w:pPr>
        <w:pStyle w:val="Caption"/>
        <w:rPr>
          <w:rFonts w:eastAsia="PMingLiU"/>
          <w:bCs/>
          <w:sz w:val="24"/>
          <w:szCs w:val="24"/>
        </w:rPr>
      </w:pPr>
      <w:r>
        <w:rPr>
          <w:bCs/>
          <w:sz w:val="24"/>
          <w:szCs w:val="24"/>
        </w:rPr>
        <w:t xml:space="preserve">Observation </w:t>
      </w:r>
      <w:r w:rsidR="00A261BC">
        <w:rPr>
          <w:bCs/>
          <w:sz w:val="24"/>
          <w:szCs w:val="24"/>
        </w:rPr>
        <w:t>1</w:t>
      </w:r>
      <w:r>
        <w:rPr>
          <w:bCs/>
          <w:sz w:val="24"/>
          <w:szCs w:val="24"/>
        </w:rPr>
        <w:t xml:space="preserve">: At </w:t>
      </w:r>
      <w:r w:rsidRPr="004E45B9">
        <w:rPr>
          <w:bCs/>
          <w:sz w:val="24"/>
          <w:szCs w:val="24"/>
        </w:rPr>
        <w:t>low SNR value (-3dB) the quantization (reported interval) is very inaccurate even when the number of samples is increased</w:t>
      </w:r>
      <w:r>
        <w:rPr>
          <w:bCs/>
          <w:sz w:val="24"/>
          <w:szCs w:val="24"/>
        </w:rPr>
        <w:t>.</w:t>
      </w:r>
    </w:p>
    <w:p w14:paraId="4CC62A61" w14:textId="7081170F" w:rsidR="004E45B9" w:rsidRDefault="004E45B9" w:rsidP="004E45B9">
      <w:pPr>
        <w:pStyle w:val="Caption"/>
        <w:rPr>
          <w:bCs/>
          <w:sz w:val="24"/>
          <w:szCs w:val="24"/>
        </w:rPr>
      </w:pPr>
      <w:r>
        <w:rPr>
          <w:bCs/>
          <w:sz w:val="24"/>
          <w:szCs w:val="24"/>
        </w:rPr>
        <w:t xml:space="preserve">Proposal </w:t>
      </w:r>
      <w:r w:rsidRPr="004E45B9">
        <w:rPr>
          <w:bCs/>
          <w:sz w:val="24"/>
          <w:szCs w:val="24"/>
        </w:rPr>
        <w:t>2</w:t>
      </w:r>
      <w:r>
        <w:rPr>
          <w:bCs/>
          <w:sz w:val="24"/>
          <w:szCs w:val="24"/>
        </w:rPr>
        <w:t>: RAN4 to adopt higher SNR side condition for the accuracy requirements of the delay and frequency offsets.</w:t>
      </w:r>
    </w:p>
    <w:p w14:paraId="66C6A1A7" w14:textId="77777777" w:rsidR="00F26B33" w:rsidRPr="00F26B33" w:rsidRDefault="00F26B33" w:rsidP="00F26B33">
      <w:pPr>
        <w:rPr>
          <w:rFonts w:eastAsia="PMingLiU"/>
        </w:rPr>
      </w:pPr>
    </w:p>
    <w:p w14:paraId="4ECE81D0" w14:textId="2C8E0342" w:rsidR="00F26B33" w:rsidRDefault="00F26B33" w:rsidP="00F26B33">
      <w:pPr>
        <w:rPr>
          <w:rFonts w:eastAsia="PMingLiU"/>
        </w:rPr>
      </w:pPr>
      <w:r>
        <w:rPr>
          <w:rFonts w:eastAsia="PMingLiU"/>
        </w:rPr>
        <w:t xml:space="preserve">According to WID </w:t>
      </w:r>
      <w:r>
        <w:rPr>
          <w:rFonts w:eastAsia="PMingLiU" w:hint="eastAsia"/>
        </w:rPr>
        <w:t>[1]</w:t>
      </w:r>
      <w:r>
        <w:rPr>
          <w:rFonts w:eastAsia="PMingLiU"/>
        </w:rPr>
        <w:t xml:space="preserve"> and last </w:t>
      </w:r>
      <w:r w:rsidR="00821212">
        <w:rPr>
          <w:rFonts w:eastAsia="PMingLiU"/>
        </w:rPr>
        <w:t>RAN4</w:t>
      </w:r>
      <w:r w:rsidR="00821212">
        <w:rPr>
          <w:rFonts w:eastAsia="PMingLiU" w:hint="eastAsia"/>
        </w:rPr>
        <w:t xml:space="preserve"> </w:t>
      </w:r>
      <w:r>
        <w:rPr>
          <w:rFonts w:eastAsia="PMingLiU"/>
        </w:rPr>
        <w:t xml:space="preserve">agreement, </w:t>
      </w:r>
      <w:r w:rsidR="00821212">
        <w:rPr>
          <w:rFonts w:eastAsia="PMingLiU" w:hint="eastAsia"/>
        </w:rPr>
        <w:t>w</w:t>
      </w:r>
      <w:r w:rsidR="00821212">
        <w:rPr>
          <w:rFonts w:eastAsia="PMingLiU"/>
        </w:rPr>
        <w:t>e provided our view on</w:t>
      </w:r>
      <w:r>
        <w:rPr>
          <w:rFonts w:eastAsia="PMingLiU"/>
        </w:rPr>
        <w:t xml:space="preserve"> the </w:t>
      </w:r>
      <w:r w:rsidRPr="00F26B33">
        <w:rPr>
          <w:rFonts w:eastAsia="PMingLiU"/>
        </w:rPr>
        <w:t>measurement period</w:t>
      </w:r>
      <w:r>
        <w:rPr>
          <w:rFonts w:eastAsia="PMingLiU"/>
        </w:rPr>
        <w:t xml:space="preserve"> and scheduling restriction for FR1 on both FDD and TDD. Since delay offset and frequency offset are measured from periodic CSI-RS (TRS) and aperiodic reporting on PUSCH.</w:t>
      </w:r>
      <w:r w:rsidR="00821212">
        <w:rPr>
          <w:rFonts w:eastAsia="PMingLiU"/>
        </w:rPr>
        <w:t xml:space="preserve"> </w:t>
      </w:r>
      <w:r>
        <w:rPr>
          <w:rFonts w:eastAsia="PMingLiU"/>
        </w:rPr>
        <w:t xml:space="preserve">The legacy measurement period can be </w:t>
      </w:r>
      <w:r>
        <w:rPr>
          <w:rFonts w:eastAsia="PMingLiU"/>
        </w:rPr>
        <w:lastRenderedPageBreak/>
        <w:t xml:space="preserve">reused as baseline. E.g., measurement period = </w:t>
      </w:r>
      <w:r>
        <w:rPr>
          <w:rFonts w:ascii="Arial" w:eastAsia="SimSun" w:hAnsi="Arial" w:cs="Arial"/>
          <w:kern w:val="0"/>
          <w:sz w:val="18"/>
          <w:szCs w:val="18"/>
        </w:rPr>
        <w:t>max(T</w:t>
      </w:r>
      <w:r>
        <w:rPr>
          <w:rFonts w:ascii="Arial" w:eastAsia="SimSun" w:hAnsi="Arial" w:cs="Arial"/>
          <w:kern w:val="0"/>
          <w:sz w:val="12"/>
          <w:szCs w:val="12"/>
        </w:rPr>
        <w:t>Report</w:t>
      </w:r>
      <w:r>
        <w:rPr>
          <w:rFonts w:ascii="Arial" w:eastAsia="SimSun" w:hAnsi="Arial" w:cs="Arial"/>
          <w:kern w:val="0"/>
          <w:sz w:val="18"/>
          <w:szCs w:val="18"/>
        </w:rPr>
        <w:t>, ceil(M*P)*T</w:t>
      </w:r>
      <w:r>
        <w:rPr>
          <w:rFonts w:ascii="Arial" w:eastAsia="SimSun" w:hAnsi="Arial" w:cs="Arial"/>
          <w:kern w:val="0"/>
          <w:sz w:val="12"/>
          <w:szCs w:val="12"/>
        </w:rPr>
        <w:t>CSI-RS</w:t>
      </w:r>
      <w:r>
        <w:rPr>
          <w:rFonts w:ascii="Arial" w:eastAsia="SimSun" w:hAnsi="Arial" w:cs="Arial"/>
          <w:kern w:val="0"/>
          <w:sz w:val="18"/>
          <w:szCs w:val="18"/>
        </w:rPr>
        <w:t>)</w:t>
      </w:r>
      <w:r>
        <w:rPr>
          <w:rFonts w:eastAsia="PMingLiU"/>
        </w:rPr>
        <w:t xml:space="preserve"> for non-DRX.</w:t>
      </w:r>
      <w:r>
        <w:rPr>
          <w:rFonts w:eastAsia="PMingLiU" w:hint="eastAsia"/>
        </w:rPr>
        <w:t xml:space="preserve"> </w:t>
      </w:r>
      <w:r>
        <w:rPr>
          <w:rFonts w:ascii="Arial" w:eastAsia="SimSun" w:hAnsi="Arial" w:cs="Arial"/>
          <w:kern w:val="0"/>
          <w:sz w:val="18"/>
          <w:szCs w:val="18"/>
        </w:rPr>
        <w:t>T</w:t>
      </w:r>
      <w:r>
        <w:rPr>
          <w:rFonts w:ascii="Arial" w:eastAsia="SimSun" w:hAnsi="Arial" w:cs="Arial"/>
          <w:kern w:val="0"/>
          <w:sz w:val="12"/>
          <w:szCs w:val="12"/>
        </w:rPr>
        <w:t>Report</w:t>
      </w:r>
      <w:r>
        <w:rPr>
          <w:rFonts w:eastAsia="PMingLiU"/>
        </w:rPr>
        <w:t xml:space="preserve"> could be zero since this is aperiodic reporting. The M (number of sample) = 3 based on our proposal 1 and reuse the legacy sharing factor(P).</w:t>
      </w:r>
    </w:p>
    <w:p w14:paraId="64AAE53B" w14:textId="4B5C5F4A" w:rsidR="00F26B33" w:rsidRPr="00F26B33" w:rsidRDefault="00F26B33" w:rsidP="00F26B33">
      <w:pPr>
        <w:pStyle w:val="Caption"/>
        <w:rPr>
          <w:rFonts w:eastAsia="PMingLiU"/>
          <w:bCs/>
          <w:sz w:val="24"/>
          <w:szCs w:val="24"/>
        </w:rPr>
      </w:pPr>
      <w:r>
        <w:rPr>
          <w:bCs/>
          <w:sz w:val="24"/>
          <w:szCs w:val="24"/>
        </w:rPr>
        <w:t xml:space="preserve">Proposal 3: Reuse the legacy L1-RSRP CSI-RS </w:t>
      </w:r>
      <w:r>
        <w:rPr>
          <w:rFonts w:eastAsia="PMingLiU"/>
          <w:bCs/>
          <w:sz w:val="24"/>
          <w:szCs w:val="24"/>
        </w:rPr>
        <w:t>measurement period as baseline for delay and frequency offs</w:t>
      </w:r>
      <w:r w:rsidRPr="00F26B33">
        <w:rPr>
          <w:rFonts w:eastAsia="PMingLiU"/>
          <w:bCs/>
          <w:sz w:val="24"/>
          <w:szCs w:val="24"/>
        </w:rPr>
        <w:t>et</w:t>
      </w:r>
      <w:r w:rsidR="00821212">
        <w:rPr>
          <w:rFonts w:eastAsia="PMingLiU" w:hint="eastAsia"/>
          <w:bCs/>
          <w:sz w:val="24"/>
          <w:szCs w:val="24"/>
        </w:rPr>
        <w:t xml:space="preserve"> </w:t>
      </w:r>
      <w:r w:rsidR="00821212">
        <w:rPr>
          <w:rFonts w:eastAsia="PMingLiU"/>
          <w:bCs/>
          <w:sz w:val="24"/>
          <w:szCs w:val="24"/>
        </w:rPr>
        <w:t>measurement</w:t>
      </w:r>
      <w:r w:rsidRPr="00F26B33">
        <w:rPr>
          <w:rFonts w:eastAsia="PMingLiU"/>
          <w:bCs/>
          <w:sz w:val="24"/>
          <w:szCs w:val="24"/>
        </w:rPr>
        <w:t>.</w:t>
      </w:r>
    </w:p>
    <w:p w14:paraId="4116A5A9" w14:textId="61EF38F0" w:rsidR="00F26B33" w:rsidRPr="00F26B33" w:rsidRDefault="00F26B33" w:rsidP="00F26B33">
      <w:pPr>
        <w:pStyle w:val="ListParagraph"/>
        <w:numPr>
          <w:ilvl w:val="0"/>
          <w:numId w:val="72"/>
        </w:numPr>
        <w:rPr>
          <w:rFonts w:eastAsia="PMingLiU"/>
          <w:b/>
          <w:bCs/>
        </w:rPr>
      </w:pPr>
      <w:r w:rsidRPr="00F26B33">
        <w:rPr>
          <w:rFonts w:ascii="Arial" w:eastAsia="SimSun" w:hAnsi="Arial" w:cs="Arial"/>
          <w:b/>
          <w:bCs/>
          <w:kern w:val="0"/>
          <w:sz w:val="18"/>
          <w:szCs w:val="18"/>
          <w:lang w:eastAsia="zh-CN"/>
        </w:rPr>
        <w:t>T</w:t>
      </w:r>
      <w:r w:rsidRPr="00F26B33">
        <w:rPr>
          <w:rFonts w:ascii="Arial" w:eastAsia="SimSun" w:hAnsi="Arial" w:cs="Arial"/>
          <w:b/>
          <w:bCs/>
          <w:kern w:val="0"/>
          <w:sz w:val="12"/>
          <w:szCs w:val="12"/>
          <w:lang w:eastAsia="zh-CN"/>
        </w:rPr>
        <w:t>Report</w:t>
      </w:r>
      <w:r w:rsidRPr="00F26B33">
        <w:rPr>
          <w:rFonts w:eastAsia="PMingLiU"/>
          <w:b/>
          <w:bCs/>
        </w:rPr>
        <w:t xml:space="preserve"> = 0</w:t>
      </w:r>
    </w:p>
    <w:p w14:paraId="062E29DF" w14:textId="31C06F4D" w:rsidR="00F26B33" w:rsidRPr="00F26B33" w:rsidRDefault="00F26B33" w:rsidP="00F26B33">
      <w:pPr>
        <w:pStyle w:val="ListParagraph"/>
        <w:numPr>
          <w:ilvl w:val="0"/>
          <w:numId w:val="72"/>
        </w:numPr>
        <w:rPr>
          <w:rFonts w:eastAsia="PMingLiU"/>
          <w:b/>
          <w:bCs/>
        </w:rPr>
      </w:pPr>
      <w:r w:rsidRPr="00F26B33">
        <w:rPr>
          <w:rFonts w:eastAsia="PMingLiU" w:hint="eastAsia"/>
          <w:b/>
          <w:bCs/>
          <w:lang w:eastAsia="zh-TW"/>
        </w:rPr>
        <w:t>M</w:t>
      </w:r>
      <w:r w:rsidRPr="00F26B33">
        <w:rPr>
          <w:rFonts w:eastAsia="PMingLiU"/>
          <w:b/>
          <w:bCs/>
          <w:lang w:eastAsia="zh-TW"/>
        </w:rPr>
        <w:t xml:space="preserve"> (number of sample</w:t>
      </w:r>
      <w:r w:rsidR="00821212">
        <w:rPr>
          <w:rFonts w:eastAsia="PMingLiU"/>
          <w:b/>
          <w:bCs/>
          <w:lang w:eastAsia="zh-TW"/>
        </w:rPr>
        <w:t>s</w:t>
      </w:r>
      <w:r w:rsidRPr="00F26B33">
        <w:rPr>
          <w:rFonts w:eastAsia="PMingLiU"/>
          <w:b/>
          <w:bCs/>
          <w:lang w:eastAsia="zh-TW"/>
        </w:rPr>
        <w:t>) = 3</w:t>
      </w:r>
    </w:p>
    <w:p w14:paraId="00023DCB" w14:textId="1B99F7C2" w:rsidR="00F26B33" w:rsidRPr="00F26B33" w:rsidRDefault="00F26B33" w:rsidP="00F26B33">
      <w:pPr>
        <w:pStyle w:val="ListParagraph"/>
        <w:numPr>
          <w:ilvl w:val="0"/>
          <w:numId w:val="72"/>
        </w:numPr>
        <w:rPr>
          <w:rFonts w:eastAsia="PMingLiU"/>
          <w:b/>
          <w:bCs/>
        </w:rPr>
      </w:pPr>
      <w:r w:rsidRPr="00F26B33">
        <w:rPr>
          <w:rFonts w:eastAsia="PMingLiU"/>
          <w:b/>
          <w:bCs/>
          <w:lang w:eastAsia="zh-TW"/>
        </w:rPr>
        <w:t>Reuse legacy sharing facto</w:t>
      </w:r>
      <w:r w:rsidRPr="00F26B33">
        <w:rPr>
          <w:rFonts w:eastAsia="PMingLiU" w:hint="eastAsia"/>
          <w:b/>
          <w:bCs/>
          <w:lang w:eastAsia="zh-TW"/>
        </w:rPr>
        <w:t>r</w:t>
      </w:r>
      <w:r w:rsidRPr="00F26B33">
        <w:rPr>
          <w:rFonts w:eastAsia="PMingLiU"/>
          <w:b/>
          <w:bCs/>
          <w:lang w:eastAsia="zh-TW"/>
        </w:rPr>
        <w:t xml:space="preserve"> (P)</w:t>
      </w:r>
    </w:p>
    <w:p w14:paraId="4E389289" w14:textId="77777777" w:rsidR="00F26B33" w:rsidRDefault="00F26B33" w:rsidP="00F26B33">
      <w:pPr>
        <w:rPr>
          <w:rFonts w:eastAsia="PMingLiU"/>
        </w:rPr>
      </w:pPr>
    </w:p>
    <w:p w14:paraId="47D08B79" w14:textId="77777777" w:rsidR="00F26B33" w:rsidRDefault="00F26B33" w:rsidP="00F26B33">
      <w:pPr>
        <w:rPr>
          <w:rFonts w:eastAsia="PMingLiU"/>
        </w:rPr>
      </w:pPr>
      <w:r>
        <w:rPr>
          <w:rFonts w:eastAsia="PMingLiU"/>
        </w:rPr>
        <w:t>Since delay and frequency offset measurement is assuming legacy CSI-RS design, the legacy scheduling restriction for FR1 on both FDD and TDD could be reused. We provided the legacy scheduling restriction as reference on the following:</w:t>
      </w:r>
    </w:p>
    <w:p w14:paraId="79461851" w14:textId="2389F97C" w:rsidR="00F26B33" w:rsidRDefault="00F26B33" w:rsidP="00F26B33">
      <w:pPr>
        <w:pStyle w:val="ListParagraph"/>
        <w:numPr>
          <w:ilvl w:val="0"/>
          <w:numId w:val="73"/>
        </w:numPr>
        <w:rPr>
          <w:rFonts w:eastAsia="PMingLiU"/>
        </w:rPr>
      </w:pPr>
      <w:r>
        <w:rPr>
          <w:rFonts w:eastAsia="PMingLiU"/>
        </w:rPr>
        <w:t>Scheduling restriction</w:t>
      </w:r>
      <w:r w:rsidRPr="00F26B33">
        <w:rPr>
          <w:rFonts w:eastAsia="PMingLiU"/>
        </w:rPr>
        <w:t xml:space="preserve"> does apply</w:t>
      </w:r>
      <w:r>
        <w:rPr>
          <w:rFonts w:eastAsia="PMingLiU"/>
        </w:rPr>
        <w:t>,</w:t>
      </w:r>
    </w:p>
    <w:p w14:paraId="4D9ABCB9" w14:textId="410A047C" w:rsidR="00F26B33" w:rsidRDefault="00F26B33" w:rsidP="00F26B33">
      <w:pPr>
        <w:pStyle w:val="ListParagraph"/>
        <w:numPr>
          <w:ilvl w:val="1"/>
          <w:numId w:val="73"/>
        </w:numPr>
        <w:rPr>
          <w:rFonts w:eastAsia="PMingLiU"/>
        </w:rPr>
      </w:pPr>
      <w:r>
        <w:rPr>
          <w:rFonts w:eastAsia="PMingLiU"/>
        </w:rPr>
        <w:t xml:space="preserve">If UE does not </w:t>
      </w:r>
      <w:r>
        <w:rPr>
          <w:rFonts w:ascii="Times New Roman" w:eastAsia="SimSun" w:hAnsi="Times New Roman" w:cs="Times New Roman"/>
          <w:i/>
          <w:iCs/>
          <w:kern w:val="0"/>
          <w:sz w:val="20"/>
          <w:szCs w:val="20"/>
          <w:lang w:eastAsia="zh-CN"/>
        </w:rPr>
        <w:t>simultaneousRxDataSSB-DiffNumerology</w:t>
      </w:r>
      <w:r w:rsidRPr="00F26B33">
        <w:rPr>
          <w:rFonts w:eastAsia="PMingLiU"/>
        </w:rPr>
        <w:t xml:space="preserve"> </w:t>
      </w:r>
      <w:r>
        <w:rPr>
          <w:rFonts w:eastAsia="PMingLiU"/>
        </w:rPr>
        <w:t>and</w:t>
      </w:r>
    </w:p>
    <w:p w14:paraId="1F6214A1" w14:textId="77011076" w:rsidR="00F26B33" w:rsidRDefault="00F26B33" w:rsidP="00F26B33">
      <w:pPr>
        <w:pStyle w:val="ListParagraph"/>
        <w:numPr>
          <w:ilvl w:val="1"/>
          <w:numId w:val="73"/>
        </w:numPr>
        <w:rPr>
          <w:rFonts w:eastAsia="PMingLiU"/>
        </w:rPr>
      </w:pPr>
      <w:r w:rsidRPr="00F26B33">
        <w:rPr>
          <w:rFonts w:eastAsia="PMingLiU"/>
        </w:rPr>
        <w:t>SSB for L1-RSRP with different SCS as PDCCH/PDSCH/CSI-RS for tracking/CSI-RS for CQI and they are fully or partially overlapped on symbols</w:t>
      </w:r>
      <w:r>
        <w:rPr>
          <w:rFonts w:eastAsia="PMingLiU"/>
        </w:rPr>
        <w:t xml:space="preserve"> in FR1</w:t>
      </w:r>
      <w:r w:rsidRPr="00F26B33">
        <w:rPr>
          <w:rFonts w:eastAsia="PMingLiU"/>
        </w:rPr>
        <w:t>.</w:t>
      </w:r>
    </w:p>
    <w:p w14:paraId="2CF069A6" w14:textId="04F80F09" w:rsidR="00F26B33" w:rsidRDefault="00F26B33" w:rsidP="00F26B33">
      <w:pPr>
        <w:pStyle w:val="ListParagraph"/>
        <w:numPr>
          <w:ilvl w:val="0"/>
          <w:numId w:val="73"/>
        </w:numPr>
        <w:rPr>
          <w:rFonts w:eastAsia="PMingLiU"/>
        </w:rPr>
      </w:pPr>
      <w:r>
        <w:rPr>
          <w:rFonts w:eastAsia="PMingLiU"/>
        </w:rPr>
        <w:t>Scheduling restriction does not apply,</w:t>
      </w:r>
    </w:p>
    <w:p w14:paraId="7E253DC4" w14:textId="44C44D52" w:rsidR="00F26B33" w:rsidRDefault="00F26B33" w:rsidP="00F26B33">
      <w:pPr>
        <w:pStyle w:val="ListParagraph"/>
        <w:numPr>
          <w:ilvl w:val="1"/>
          <w:numId w:val="73"/>
        </w:numPr>
        <w:rPr>
          <w:rFonts w:eastAsia="PMingLiU"/>
        </w:rPr>
      </w:pPr>
      <w:r>
        <w:rPr>
          <w:rFonts w:eastAsia="PMingLiU" w:hint="eastAsia"/>
          <w:lang w:eastAsia="zh-TW"/>
        </w:rPr>
        <w:t>I</w:t>
      </w:r>
      <w:r>
        <w:rPr>
          <w:rFonts w:eastAsia="PMingLiU"/>
          <w:lang w:eastAsia="zh-TW"/>
        </w:rPr>
        <w:t xml:space="preserve">f UE support </w:t>
      </w:r>
      <w:r>
        <w:rPr>
          <w:rFonts w:ascii="Times New Roman" w:eastAsia="SimSun" w:hAnsi="Times New Roman" w:cs="Times New Roman"/>
          <w:i/>
          <w:iCs/>
          <w:kern w:val="0"/>
          <w:sz w:val="20"/>
          <w:szCs w:val="20"/>
          <w:lang w:eastAsia="zh-CN"/>
        </w:rPr>
        <w:t>simultaneousRxDataSSB-DiffNumerology</w:t>
      </w:r>
      <w:r>
        <w:rPr>
          <w:rFonts w:eastAsia="PMingLiU"/>
        </w:rPr>
        <w:t xml:space="preserve"> or</w:t>
      </w:r>
    </w:p>
    <w:p w14:paraId="25EFF95F" w14:textId="3B6591E1" w:rsidR="00F26B33" w:rsidRPr="00F26B33" w:rsidRDefault="00F26B33" w:rsidP="00F26B33">
      <w:pPr>
        <w:pStyle w:val="ListParagraph"/>
        <w:numPr>
          <w:ilvl w:val="1"/>
          <w:numId w:val="73"/>
        </w:numPr>
        <w:rPr>
          <w:rFonts w:eastAsia="PMingLiU"/>
        </w:rPr>
      </w:pPr>
      <w:r w:rsidRPr="00F26B33">
        <w:rPr>
          <w:rFonts w:eastAsia="PMingLiU"/>
        </w:rPr>
        <w:t>SSB for L1-RSRP with the same SCS as CSI-RS</w:t>
      </w:r>
      <w:r>
        <w:rPr>
          <w:rFonts w:eastAsia="PMingLiU"/>
        </w:rPr>
        <w:t>/</w:t>
      </w:r>
      <w:r w:rsidRPr="00F26B33">
        <w:rPr>
          <w:rFonts w:eastAsia="PMingLiU"/>
        </w:rPr>
        <w:t>PDSCH/PDCCH in FR1.</w:t>
      </w:r>
    </w:p>
    <w:p w14:paraId="42A995C9" w14:textId="1F569CDB" w:rsidR="00F26B33" w:rsidRPr="00F26B33" w:rsidRDefault="00F26B33" w:rsidP="00F26B33">
      <w:pPr>
        <w:rPr>
          <w:rFonts w:eastAsia="PMingLiU"/>
        </w:rPr>
      </w:pPr>
    </w:p>
    <w:p w14:paraId="08E4A0D6" w14:textId="7717A9CF" w:rsidR="00F26B33" w:rsidRPr="00F26B33" w:rsidRDefault="00F26B33" w:rsidP="00F26B33">
      <w:pPr>
        <w:pStyle w:val="Caption"/>
        <w:rPr>
          <w:rFonts w:eastAsia="PMingLiU"/>
          <w:bCs/>
          <w:sz w:val="24"/>
          <w:szCs w:val="24"/>
        </w:rPr>
      </w:pPr>
      <w:r>
        <w:rPr>
          <w:bCs/>
          <w:sz w:val="24"/>
          <w:szCs w:val="24"/>
        </w:rPr>
        <w:t xml:space="preserve">Proposal 4: Reuse the legacy scheduling restriction in FR1 </w:t>
      </w:r>
      <w:r>
        <w:rPr>
          <w:rFonts w:eastAsia="PMingLiU"/>
          <w:bCs/>
          <w:sz w:val="24"/>
          <w:szCs w:val="24"/>
        </w:rPr>
        <w:t>for delay and frequency offset measurement.</w:t>
      </w:r>
    </w:p>
    <w:p w14:paraId="1AC8E039" w14:textId="77777777" w:rsidR="00F26B33" w:rsidRPr="00F26B33" w:rsidRDefault="00F26B33" w:rsidP="00F26B33">
      <w:pPr>
        <w:pStyle w:val="ListParagraph"/>
        <w:numPr>
          <w:ilvl w:val="0"/>
          <w:numId w:val="74"/>
        </w:numPr>
        <w:rPr>
          <w:rFonts w:eastAsia="PMingLiU"/>
          <w:b/>
          <w:bCs/>
        </w:rPr>
      </w:pPr>
      <w:r w:rsidRPr="00F26B33">
        <w:rPr>
          <w:rFonts w:eastAsia="PMingLiU"/>
          <w:b/>
          <w:bCs/>
        </w:rPr>
        <w:t>Scheduling restriction does apply,</w:t>
      </w:r>
    </w:p>
    <w:p w14:paraId="274E9A23" w14:textId="77777777" w:rsidR="00F26B33" w:rsidRPr="00F26B33" w:rsidRDefault="00F26B33" w:rsidP="00F26B33">
      <w:pPr>
        <w:pStyle w:val="ListParagraph"/>
        <w:numPr>
          <w:ilvl w:val="1"/>
          <w:numId w:val="74"/>
        </w:numPr>
        <w:rPr>
          <w:rFonts w:eastAsia="PMingLiU"/>
          <w:b/>
          <w:bCs/>
        </w:rPr>
      </w:pPr>
      <w:r w:rsidRPr="00F26B33">
        <w:rPr>
          <w:rFonts w:eastAsia="PMingLiU"/>
          <w:b/>
          <w:bCs/>
        </w:rPr>
        <w:t xml:space="preserve">If UE does not </w:t>
      </w:r>
      <w:r w:rsidRPr="00F26B33">
        <w:rPr>
          <w:rFonts w:ascii="Times New Roman" w:eastAsia="SimSun" w:hAnsi="Times New Roman" w:cs="Times New Roman"/>
          <w:b/>
          <w:bCs/>
          <w:i/>
          <w:iCs/>
          <w:kern w:val="0"/>
          <w:sz w:val="20"/>
          <w:szCs w:val="20"/>
          <w:lang w:eastAsia="zh-CN"/>
        </w:rPr>
        <w:t>simultaneousRxDataSSB-DiffNumerology</w:t>
      </w:r>
      <w:r w:rsidRPr="00F26B33">
        <w:rPr>
          <w:rFonts w:eastAsia="PMingLiU"/>
          <w:b/>
          <w:bCs/>
        </w:rPr>
        <w:t xml:space="preserve"> and</w:t>
      </w:r>
    </w:p>
    <w:p w14:paraId="0D7C09BC" w14:textId="743C8A3F" w:rsidR="00F26B33" w:rsidRPr="00F26B33" w:rsidRDefault="00F26B33" w:rsidP="00F26B33">
      <w:pPr>
        <w:pStyle w:val="ListParagraph"/>
        <w:numPr>
          <w:ilvl w:val="1"/>
          <w:numId w:val="74"/>
        </w:numPr>
        <w:rPr>
          <w:rFonts w:eastAsia="PMingLiU"/>
          <w:b/>
          <w:bCs/>
        </w:rPr>
      </w:pPr>
      <w:r w:rsidRPr="00F26B33">
        <w:rPr>
          <w:rFonts w:eastAsia="PMingLiU"/>
          <w:b/>
          <w:bCs/>
        </w:rPr>
        <w:t>SSB for L1-RSRP with different SCS as PDCCH/PDSCH/CSI-RS for tracking/CSI-RS for CQI and they are fully or partially overlapped on symbols.</w:t>
      </w:r>
    </w:p>
    <w:p w14:paraId="6A8E1CAE" w14:textId="77777777" w:rsidR="00F26B33" w:rsidRPr="00F26B33" w:rsidRDefault="00F26B33" w:rsidP="00F26B33">
      <w:pPr>
        <w:pStyle w:val="ListParagraph"/>
        <w:numPr>
          <w:ilvl w:val="0"/>
          <w:numId w:val="74"/>
        </w:numPr>
        <w:rPr>
          <w:rFonts w:eastAsia="PMingLiU"/>
          <w:b/>
          <w:bCs/>
        </w:rPr>
      </w:pPr>
      <w:r w:rsidRPr="00F26B33">
        <w:rPr>
          <w:rFonts w:eastAsia="PMingLiU"/>
          <w:b/>
          <w:bCs/>
        </w:rPr>
        <w:t>Scheduling restriction does not apply,</w:t>
      </w:r>
    </w:p>
    <w:p w14:paraId="68EF1F91" w14:textId="77777777" w:rsidR="00F26B33" w:rsidRPr="00F26B33" w:rsidRDefault="00F26B33" w:rsidP="00F26B33">
      <w:pPr>
        <w:pStyle w:val="ListParagraph"/>
        <w:numPr>
          <w:ilvl w:val="1"/>
          <w:numId w:val="74"/>
        </w:numPr>
        <w:rPr>
          <w:rFonts w:eastAsia="PMingLiU"/>
          <w:b/>
          <w:bCs/>
        </w:rPr>
      </w:pPr>
      <w:r w:rsidRPr="00F26B33">
        <w:rPr>
          <w:rFonts w:eastAsia="PMingLiU"/>
          <w:b/>
          <w:bCs/>
          <w:lang w:eastAsia="zh-TW"/>
        </w:rPr>
        <w:t xml:space="preserve">If UE support </w:t>
      </w:r>
      <w:r w:rsidRPr="00F26B33">
        <w:rPr>
          <w:rFonts w:ascii="Times New Roman" w:eastAsia="SimSun" w:hAnsi="Times New Roman" w:cs="Times New Roman"/>
          <w:b/>
          <w:bCs/>
          <w:i/>
          <w:iCs/>
          <w:kern w:val="0"/>
          <w:sz w:val="20"/>
          <w:szCs w:val="20"/>
          <w:lang w:eastAsia="zh-CN"/>
        </w:rPr>
        <w:t>simultaneousRxDataSSB-DiffNumerology</w:t>
      </w:r>
      <w:r w:rsidRPr="00F26B33">
        <w:rPr>
          <w:rFonts w:eastAsia="PMingLiU"/>
          <w:b/>
          <w:bCs/>
        </w:rPr>
        <w:t xml:space="preserve"> or</w:t>
      </w:r>
    </w:p>
    <w:p w14:paraId="17795E84" w14:textId="32AF87CC" w:rsidR="00AD0397" w:rsidRPr="00F26B33" w:rsidRDefault="00F26B33" w:rsidP="00F26B33">
      <w:pPr>
        <w:pStyle w:val="ListParagraph"/>
        <w:numPr>
          <w:ilvl w:val="1"/>
          <w:numId w:val="74"/>
        </w:numPr>
        <w:rPr>
          <w:rFonts w:eastAsia="PMingLiU"/>
          <w:b/>
          <w:bCs/>
        </w:rPr>
      </w:pPr>
      <w:r w:rsidRPr="00F26B33">
        <w:rPr>
          <w:rFonts w:eastAsia="PMingLiU"/>
          <w:b/>
          <w:bCs/>
        </w:rPr>
        <w:t>SSB for L1-RSRP with the same SCS as CSI-RS/PDSCH/PDCCH</w:t>
      </w:r>
      <w:r w:rsidR="00821212">
        <w:rPr>
          <w:rFonts w:eastAsia="PMingLiU"/>
          <w:b/>
          <w:bCs/>
        </w:rPr>
        <w:t>.</w:t>
      </w:r>
    </w:p>
    <w:p w14:paraId="65FF40DC" w14:textId="77777777" w:rsidR="00F26B33" w:rsidRPr="00F26B33" w:rsidRDefault="00F26B33" w:rsidP="00F26B33">
      <w:pPr>
        <w:rPr>
          <w:rFonts w:eastAsia="PMingLiU"/>
        </w:rPr>
      </w:pPr>
    </w:p>
    <w:p w14:paraId="1480878C" w14:textId="77777777" w:rsidR="00E36420" w:rsidRDefault="00E36420" w:rsidP="00E36420">
      <w:pPr>
        <w:pStyle w:val="Heading2"/>
        <w:rPr>
          <w:sz w:val="24"/>
          <w:szCs w:val="24"/>
        </w:rPr>
      </w:pPr>
      <w:r>
        <w:rPr>
          <w:sz w:val="24"/>
          <w:szCs w:val="24"/>
        </w:rPr>
        <w:t>2.2 Enhancement for asymmetric DL sTRP/UL mTRP deployment scenarios</w:t>
      </w:r>
    </w:p>
    <w:p w14:paraId="21DCCB05" w14:textId="31910F6A" w:rsidR="00E36420" w:rsidRDefault="00E36420" w:rsidP="00E36420">
      <w:pPr>
        <w:rPr>
          <w:rFonts w:eastAsia="PMingLiU"/>
        </w:rPr>
      </w:pPr>
      <w:r>
        <w:rPr>
          <w:rFonts w:eastAsia="PMingLiU"/>
        </w:rPr>
        <w:t>For single DL TRP and multiple UL TRPs, RAN4 discussion on the related issues are captured in the WF [2] as below:</w:t>
      </w:r>
    </w:p>
    <w:tbl>
      <w:tblPr>
        <w:tblStyle w:val="TableGrid"/>
        <w:tblW w:w="0" w:type="auto"/>
        <w:tblLook w:val="04A0" w:firstRow="1" w:lastRow="0" w:firstColumn="1" w:lastColumn="0" w:noHBand="0" w:noVBand="1"/>
      </w:tblPr>
      <w:tblGrid>
        <w:gridCol w:w="9629"/>
      </w:tblGrid>
      <w:tr w:rsidR="00E36420" w14:paraId="4BDAFA33" w14:textId="77777777" w:rsidTr="00E36420">
        <w:tc>
          <w:tcPr>
            <w:tcW w:w="9629" w:type="dxa"/>
            <w:tcBorders>
              <w:top w:val="single" w:sz="4" w:space="0" w:color="auto"/>
              <w:left w:val="single" w:sz="4" w:space="0" w:color="auto"/>
              <w:bottom w:val="single" w:sz="4" w:space="0" w:color="auto"/>
              <w:right w:val="single" w:sz="4" w:space="0" w:color="auto"/>
            </w:tcBorders>
          </w:tcPr>
          <w:p w14:paraId="393BFBDA" w14:textId="77777777" w:rsidR="00E36420" w:rsidRDefault="00E36420" w:rsidP="00E36420">
            <w:pPr>
              <w:rPr>
                <w:rFonts w:ascii="Times New Roman" w:eastAsia="Times New Roman" w:hAnsi="Times New Roman" w:cs="Times New Roman"/>
                <w:b/>
                <w:kern w:val="0"/>
                <w:sz w:val="20"/>
                <w:szCs w:val="20"/>
                <w:u w:val="single"/>
                <w:lang w:eastAsia="ko-KR"/>
                <w14:ligatures w14:val="none"/>
              </w:rPr>
            </w:pPr>
            <w:r>
              <w:rPr>
                <w:b/>
                <w:u w:val="single"/>
                <w:lang w:eastAsia="ko-KR"/>
              </w:rPr>
              <w:t>Issue 2-1: For Scenario#2, how to update the RRM requirements for 2TA enhancement for asymmetric DL sTRP/ UL mTRP?</w:t>
            </w:r>
          </w:p>
          <w:p w14:paraId="4D399E74" w14:textId="77777777" w:rsidR="00E36420" w:rsidRDefault="00E36420" w:rsidP="00E36420">
            <w:pPr>
              <w:rPr>
                <w:rFonts w:eastAsia="SimSun"/>
                <w:b/>
                <w:u w:val="single"/>
                <w:lang w:eastAsia="ko-KR"/>
              </w:rPr>
            </w:pPr>
            <w:r>
              <w:rPr>
                <w:rFonts w:eastAsia="DengXian"/>
                <w:sz w:val="21"/>
                <w:szCs w:val="21"/>
              </w:rPr>
              <w:t>Agreement:</w:t>
            </w:r>
          </w:p>
          <w:p w14:paraId="3680B430" w14:textId="77777777" w:rsidR="00E36420" w:rsidRDefault="00E36420" w:rsidP="00E36420">
            <w:pPr>
              <w:numPr>
                <w:ilvl w:val="0"/>
                <w:numId w:val="85"/>
              </w:numPr>
              <w:autoSpaceDN w:val="0"/>
              <w:spacing w:after="120" w:line="240" w:lineRule="auto"/>
              <w:ind w:left="360"/>
              <w:rPr>
                <w:rFonts w:eastAsia="SimSun"/>
                <w:b/>
                <w:u w:val="single"/>
                <w:lang w:eastAsia="ko-KR"/>
              </w:rPr>
            </w:pPr>
            <w:r>
              <w:t>Wait for RAN1 reply to the LS on whether the existing agreement for a single downlink timing reference is extended to Scenario#2.</w:t>
            </w:r>
          </w:p>
          <w:p w14:paraId="028D6C6F" w14:textId="77777777" w:rsidR="00E36420" w:rsidRDefault="00E36420" w:rsidP="00E36420">
            <w:pPr>
              <w:rPr>
                <w:rFonts w:eastAsia="Times New Roman"/>
                <w:b/>
                <w:sz w:val="21"/>
                <w:szCs w:val="21"/>
                <w:u w:val="single"/>
                <w:lang w:eastAsia="ko-KR"/>
              </w:rPr>
            </w:pPr>
          </w:p>
          <w:p w14:paraId="06858D62" w14:textId="77777777" w:rsidR="00E36420" w:rsidRDefault="00E36420" w:rsidP="00E36420">
            <w:pPr>
              <w:rPr>
                <w:b/>
                <w:sz w:val="20"/>
                <w:szCs w:val="20"/>
                <w:u w:val="single"/>
                <w:lang w:eastAsia="ko-KR"/>
              </w:rPr>
            </w:pPr>
            <w:r>
              <w:rPr>
                <w:b/>
                <w:u w:val="single"/>
                <w:lang w:eastAsia="ko-KR"/>
              </w:rPr>
              <w:lastRenderedPageBreak/>
              <w:t>Issue 2-2: For Scenario#1, how to update gradual timing requirements for 2TA enhancement for asymmetric DL sTRP/ UL mTRP?</w:t>
            </w:r>
          </w:p>
          <w:p w14:paraId="4C8D9EC7" w14:textId="77777777" w:rsidR="00E36420" w:rsidRDefault="00E36420" w:rsidP="00E36420">
            <w:pPr>
              <w:spacing w:after="120"/>
              <w:rPr>
                <w:rFonts w:eastAsia="SimSun"/>
                <w:szCs w:val="24"/>
              </w:rPr>
            </w:pPr>
            <w:r>
              <w:rPr>
                <w:rFonts w:eastAsia="SimSun"/>
                <w:szCs w:val="24"/>
              </w:rPr>
              <w:t>Way forward:</w:t>
            </w:r>
          </w:p>
          <w:p w14:paraId="70110F46" w14:textId="77777777" w:rsidR="00E36420" w:rsidRDefault="00E36420" w:rsidP="00E36420">
            <w:pPr>
              <w:pStyle w:val="ListParagraph"/>
              <w:numPr>
                <w:ilvl w:val="0"/>
                <w:numId w:val="85"/>
              </w:numPr>
              <w:autoSpaceDN w:val="0"/>
              <w:spacing w:after="120" w:line="240" w:lineRule="auto"/>
              <w:ind w:left="360"/>
              <w:contextualSpacing w:val="0"/>
              <w:rPr>
                <w:rFonts w:eastAsia="Times New Roman"/>
                <w:szCs w:val="24"/>
                <w:lang w:eastAsia="zh-CN"/>
              </w:rPr>
            </w:pPr>
            <w:r>
              <w:rPr>
                <w:szCs w:val="24"/>
                <w:lang w:eastAsia="zh-CN"/>
              </w:rPr>
              <w:t xml:space="preserve">Discuss whether </w:t>
            </w:r>
            <w:r>
              <w:rPr>
                <w:lang w:eastAsia="zh-CN"/>
              </w:rPr>
              <w:t>gradual timing adjustment applies to both TAGs or not.</w:t>
            </w:r>
          </w:p>
          <w:p w14:paraId="5983DCED" w14:textId="77777777" w:rsidR="00E36420" w:rsidRDefault="00E36420" w:rsidP="00E36420">
            <w:pPr>
              <w:pStyle w:val="ListParagraph"/>
              <w:numPr>
                <w:ilvl w:val="0"/>
                <w:numId w:val="85"/>
              </w:numPr>
              <w:autoSpaceDN w:val="0"/>
              <w:spacing w:after="120" w:line="240" w:lineRule="auto"/>
              <w:ind w:left="360"/>
              <w:contextualSpacing w:val="0"/>
              <w:rPr>
                <w:szCs w:val="20"/>
                <w:lang w:eastAsia="zh-CN"/>
              </w:rPr>
            </w:pPr>
            <w:r>
              <w:rPr>
                <w:lang w:eastAsia="zh-CN"/>
              </w:rPr>
              <w:t>Discuss whether gradual timing adjustment applies to DL/UL TRP or also to UL TRP.</w:t>
            </w:r>
          </w:p>
          <w:p w14:paraId="32BF4A8A" w14:textId="77777777" w:rsidR="00E36420" w:rsidRDefault="00E36420" w:rsidP="00E36420">
            <w:pPr>
              <w:rPr>
                <w:b/>
                <w:sz w:val="21"/>
                <w:szCs w:val="21"/>
                <w:u w:val="single"/>
                <w:lang w:eastAsia="ko-KR"/>
              </w:rPr>
            </w:pPr>
          </w:p>
          <w:p w14:paraId="6F9B4CD2" w14:textId="77777777" w:rsidR="00E36420" w:rsidRDefault="00E36420" w:rsidP="00E36420">
            <w:pPr>
              <w:rPr>
                <w:b/>
                <w:sz w:val="20"/>
                <w:szCs w:val="20"/>
                <w:u w:val="single"/>
                <w:lang w:eastAsia="ko-KR"/>
              </w:rPr>
            </w:pPr>
            <w:r>
              <w:rPr>
                <w:b/>
                <w:u w:val="single"/>
                <w:lang w:eastAsia="ko-KR"/>
              </w:rPr>
              <w:t>Issue 2-3: For Scenario#1, whether other updates are needed for 2TA enhancement for asymmetric DL sTRP/ UL mTRP?</w:t>
            </w:r>
          </w:p>
          <w:p w14:paraId="33DF1970" w14:textId="77777777" w:rsidR="00E36420" w:rsidRDefault="00E36420" w:rsidP="00E36420">
            <w:pPr>
              <w:spacing w:after="120"/>
              <w:rPr>
                <w:rFonts w:eastAsia="SimSun"/>
                <w:szCs w:val="24"/>
              </w:rPr>
            </w:pPr>
            <w:r>
              <w:rPr>
                <w:rFonts w:eastAsia="SimSun"/>
                <w:szCs w:val="24"/>
              </w:rPr>
              <w:t>Way forward:</w:t>
            </w:r>
          </w:p>
          <w:p w14:paraId="7048D675" w14:textId="49372341" w:rsidR="00E36420" w:rsidRPr="00E36420" w:rsidRDefault="00E36420" w:rsidP="00E36420">
            <w:pPr>
              <w:numPr>
                <w:ilvl w:val="0"/>
                <w:numId w:val="85"/>
              </w:numPr>
              <w:autoSpaceDN w:val="0"/>
              <w:spacing w:after="120" w:line="240" w:lineRule="auto"/>
              <w:ind w:left="360"/>
              <w:rPr>
                <w:rFonts w:eastAsia="Times New Roman"/>
                <w:b/>
                <w:sz w:val="21"/>
                <w:szCs w:val="21"/>
                <w:u w:val="single"/>
                <w:lang w:eastAsia="ko-KR"/>
              </w:rPr>
            </w:pPr>
            <w:r>
              <w:rPr>
                <w:szCs w:val="24"/>
              </w:rPr>
              <w:t xml:space="preserve">Discuss whether </w:t>
            </w:r>
            <w:r>
              <w:t>RACH transmission requirements need to be updated.</w:t>
            </w:r>
          </w:p>
          <w:p w14:paraId="35582956" w14:textId="77777777" w:rsidR="00E36420" w:rsidRDefault="00E36420" w:rsidP="00E36420">
            <w:pPr>
              <w:rPr>
                <w:b/>
                <w:sz w:val="21"/>
                <w:szCs w:val="21"/>
                <w:u w:val="single"/>
                <w:lang w:eastAsia="ko-KR"/>
              </w:rPr>
            </w:pPr>
          </w:p>
          <w:p w14:paraId="12369233" w14:textId="77777777" w:rsidR="00E36420" w:rsidRDefault="00E36420" w:rsidP="00E36420">
            <w:pPr>
              <w:rPr>
                <w:b/>
                <w:sz w:val="20"/>
                <w:szCs w:val="20"/>
                <w:u w:val="single"/>
                <w:lang w:eastAsia="ko-KR"/>
              </w:rPr>
            </w:pPr>
            <w:r>
              <w:rPr>
                <w:b/>
                <w:sz w:val="21"/>
                <w:szCs w:val="21"/>
                <w:u w:val="single"/>
                <w:lang w:eastAsia="ko-KR"/>
              </w:rPr>
              <w:t>Issue 2-4: For Scenario#1 in FR2, whether to update the RRM requirements for 2TA enhancement for FR2?</w:t>
            </w:r>
          </w:p>
          <w:p w14:paraId="52936CB8" w14:textId="77777777" w:rsidR="00E36420" w:rsidRDefault="00E36420" w:rsidP="00E36420">
            <w:pPr>
              <w:snapToGrid w:val="0"/>
              <w:spacing w:after="120"/>
              <w:rPr>
                <w:rFonts w:eastAsia="DengXian"/>
                <w:sz w:val="21"/>
                <w:szCs w:val="21"/>
              </w:rPr>
            </w:pPr>
            <w:r>
              <w:rPr>
                <w:rFonts w:eastAsia="DengXian"/>
                <w:sz w:val="21"/>
                <w:szCs w:val="21"/>
              </w:rPr>
              <w:t>Agreement:</w:t>
            </w:r>
          </w:p>
          <w:p w14:paraId="37FB6306" w14:textId="55615B53" w:rsidR="00E36420" w:rsidRPr="00E36420" w:rsidRDefault="00E36420" w:rsidP="00E36420">
            <w:pPr>
              <w:pStyle w:val="ListParagraph"/>
              <w:numPr>
                <w:ilvl w:val="0"/>
                <w:numId w:val="86"/>
              </w:numPr>
              <w:overflowPunct w:val="0"/>
              <w:autoSpaceDE w:val="0"/>
              <w:autoSpaceDN w:val="0"/>
              <w:adjustRightInd w:val="0"/>
              <w:snapToGrid w:val="0"/>
              <w:spacing w:after="120" w:line="240" w:lineRule="auto"/>
              <w:contextualSpacing w:val="0"/>
              <w:rPr>
                <w:sz w:val="21"/>
                <w:szCs w:val="21"/>
                <w:lang w:eastAsia="zh-CN"/>
              </w:rPr>
            </w:pPr>
            <w:r>
              <w:rPr>
                <w:szCs w:val="21"/>
              </w:rPr>
              <w:t>RAN4 to define timing requirements for FR1 as well as FR2.</w:t>
            </w:r>
          </w:p>
          <w:p w14:paraId="4212BA9E" w14:textId="77777777" w:rsidR="00E36420" w:rsidRDefault="00E36420" w:rsidP="00E36420">
            <w:pPr>
              <w:rPr>
                <w:b/>
                <w:u w:val="single"/>
                <w:lang w:eastAsia="ko-KR"/>
              </w:rPr>
            </w:pPr>
          </w:p>
          <w:p w14:paraId="638E0647" w14:textId="77777777" w:rsidR="00E36420" w:rsidRDefault="00E36420" w:rsidP="00E36420">
            <w:pPr>
              <w:snapToGrid w:val="0"/>
              <w:spacing w:after="120"/>
              <w:rPr>
                <w:b/>
                <w:sz w:val="21"/>
                <w:szCs w:val="21"/>
                <w:u w:val="single"/>
                <w:lang w:eastAsia="ko-KR"/>
              </w:rPr>
            </w:pPr>
            <w:r>
              <w:rPr>
                <w:b/>
                <w:sz w:val="21"/>
                <w:szCs w:val="21"/>
                <w:u w:val="single"/>
                <w:lang w:eastAsia="ko-KR"/>
              </w:rPr>
              <w:t>Issue 2-5: Whether to define UL TCI state activation requirement based on SRS?</w:t>
            </w:r>
          </w:p>
          <w:p w14:paraId="5A93CB8D" w14:textId="77777777" w:rsidR="00E36420" w:rsidRDefault="00E36420" w:rsidP="00E36420">
            <w:pPr>
              <w:snapToGrid w:val="0"/>
              <w:spacing w:after="120"/>
              <w:rPr>
                <w:sz w:val="21"/>
                <w:szCs w:val="21"/>
                <w:u w:val="single"/>
                <w:lang w:eastAsia="ko-KR"/>
              </w:rPr>
            </w:pPr>
            <w:r>
              <w:rPr>
                <w:rFonts w:eastAsia="DengXian"/>
                <w:sz w:val="21"/>
                <w:szCs w:val="21"/>
              </w:rPr>
              <w:t>A</w:t>
            </w:r>
            <w:r>
              <w:rPr>
                <w:sz w:val="21"/>
                <w:szCs w:val="21"/>
                <w:lang w:eastAsia="ko-KR"/>
              </w:rPr>
              <w:t xml:space="preserve">greement: </w:t>
            </w:r>
            <w:r>
              <w:rPr>
                <w:rFonts w:eastAsia="SimSun"/>
                <w:sz w:val="21"/>
                <w:szCs w:val="21"/>
              </w:rPr>
              <w:t>No RRM impacts on TCI state switching requirement.</w:t>
            </w:r>
          </w:p>
          <w:p w14:paraId="32871E7E" w14:textId="77777777" w:rsidR="00E36420" w:rsidRDefault="00E36420" w:rsidP="00E36420">
            <w:pPr>
              <w:rPr>
                <w:b/>
                <w:u w:val="single"/>
                <w:lang w:eastAsia="ko-KR"/>
              </w:rPr>
            </w:pPr>
          </w:p>
          <w:p w14:paraId="04A99C39" w14:textId="77777777" w:rsidR="00E36420" w:rsidRDefault="00E36420" w:rsidP="00E36420">
            <w:pPr>
              <w:rPr>
                <w:b/>
                <w:u w:val="single"/>
                <w:lang w:eastAsia="ko-KR"/>
              </w:rPr>
            </w:pPr>
            <w:r>
              <w:rPr>
                <w:b/>
                <w:u w:val="single"/>
                <w:lang w:eastAsia="ko-KR"/>
              </w:rPr>
              <w:t>Issue 2-6: Whether to define UL TCI state activation requirement for Scenario#2?</w:t>
            </w:r>
          </w:p>
          <w:p w14:paraId="79DADF04" w14:textId="77777777" w:rsidR="00E36420" w:rsidRDefault="00E36420" w:rsidP="00E36420">
            <w:pPr>
              <w:spacing w:after="120"/>
              <w:rPr>
                <w:rFonts w:eastAsia="SimSun"/>
                <w:szCs w:val="24"/>
              </w:rPr>
            </w:pPr>
            <w:r>
              <w:rPr>
                <w:rFonts w:eastAsia="SimSun"/>
                <w:szCs w:val="24"/>
              </w:rPr>
              <w:t>Way forward: discuss the following options in the next meeting for Scenario#2</w:t>
            </w:r>
          </w:p>
          <w:p w14:paraId="5CAA9204" w14:textId="77777777" w:rsidR="00E36420" w:rsidRDefault="00E36420" w:rsidP="00E36420">
            <w:pPr>
              <w:pStyle w:val="ListParagraph"/>
              <w:numPr>
                <w:ilvl w:val="0"/>
                <w:numId w:val="85"/>
              </w:numPr>
              <w:autoSpaceDN w:val="0"/>
              <w:spacing w:after="120" w:line="240" w:lineRule="auto"/>
              <w:ind w:left="360"/>
              <w:contextualSpacing w:val="0"/>
              <w:rPr>
                <w:rFonts w:eastAsia="SimSun"/>
                <w:szCs w:val="24"/>
                <w:lang w:eastAsia="zh-CN"/>
              </w:rPr>
            </w:pPr>
            <w:r>
              <w:rPr>
                <w:rFonts w:eastAsia="SimSun"/>
                <w:szCs w:val="24"/>
                <w:lang w:eastAsia="zh-CN"/>
              </w:rPr>
              <w:t>Option 1: No RRM impacts on TCI state switching requirement.</w:t>
            </w:r>
          </w:p>
          <w:p w14:paraId="2843CB4C" w14:textId="146CE218" w:rsidR="00E36420" w:rsidRPr="00E36420" w:rsidRDefault="00E36420" w:rsidP="00E36420">
            <w:pPr>
              <w:pStyle w:val="ListParagraph"/>
              <w:numPr>
                <w:ilvl w:val="0"/>
                <w:numId w:val="85"/>
              </w:numPr>
              <w:autoSpaceDN w:val="0"/>
              <w:spacing w:after="120" w:line="240" w:lineRule="auto"/>
              <w:ind w:left="360"/>
              <w:contextualSpacing w:val="0"/>
              <w:rPr>
                <w:rFonts w:eastAsia="SimSun"/>
                <w:szCs w:val="24"/>
                <w:lang w:eastAsia="zh-CN"/>
              </w:rPr>
            </w:pPr>
            <w:r>
              <w:rPr>
                <w:szCs w:val="24"/>
                <w:lang w:eastAsia="zh-CN"/>
              </w:rPr>
              <w:t>Option 2: Legacy SSB based UL TCI state activation requirement can be re-used.</w:t>
            </w:r>
          </w:p>
        </w:tc>
      </w:tr>
    </w:tbl>
    <w:p w14:paraId="2ABD5D55" w14:textId="77777777" w:rsidR="00E36420" w:rsidRDefault="00E36420" w:rsidP="00E36420">
      <w:pPr>
        <w:rPr>
          <w:rFonts w:eastAsia="PMingLiU"/>
        </w:rPr>
      </w:pPr>
    </w:p>
    <w:p w14:paraId="3A5F7F27" w14:textId="6CA7D63B" w:rsidR="00E36420" w:rsidRDefault="00E36420" w:rsidP="00E36420">
      <w:pPr>
        <w:jc w:val="both"/>
        <w:rPr>
          <w:rFonts w:eastAsia="PMingLiU"/>
        </w:rPr>
      </w:pPr>
      <w:r>
        <w:rPr>
          <w:rFonts w:eastAsia="PMingLiU"/>
        </w:rPr>
        <w:t xml:space="preserve">For Issue 2-1, RAN1 discussed the previous raised question by RAN4 (in the LS </w:t>
      </w:r>
      <w:r w:rsidRPr="00E36420">
        <w:rPr>
          <w:rFonts w:eastAsia="PMingLiU"/>
        </w:rPr>
        <w:t>R4-2502667</w:t>
      </w:r>
      <w:r>
        <w:rPr>
          <w:rFonts w:eastAsia="PMingLiU"/>
        </w:rPr>
        <w:t>) and the following reply LS (</w:t>
      </w:r>
      <w:r w:rsidRPr="00E36420">
        <w:rPr>
          <w:rFonts w:eastAsia="PMingLiU"/>
        </w:rPr>
        <w:t>R1-2503091</w:t>
      </w:r>
      <w:r>
        <w:rPr>
          <w:rFonts w:eastAsia="PMingLiU"/>
        </w:rPr>
        <w:t>) was sent during the last meeting by RAN1 as shown below:</w:t>
      </w:r>
    </w:p>
    <w:tbl>
      <w:tblPr>
        <w:tblStyle w:val="TableGrid"/>
        <w:tblW w:w="0" w:type="auto"/>
        <w:tblLook w:val="04A0" w:firstRow="1" w:lastRow="0" w:firstColumn="1" w:lastColumn="0" w:noHBand="0" w:noVBand="1"/>
      </w:tblPr>
      <w:tblGrid>
        <w:gridCol w:w="9629"/>
      </w:tblGrid>
      <w:tr w:rsidR="00E36420" w14:paraId="42686E96" w14:textId="77777777" w:rsidTr="00E36420">
        <w:tc>
          <w:tcPr>
            <w:tcW w:w="9629" w:type="dxa"/>
          </w:tcPr>
          <w:p w14:paraId="73968A96" w14:textId="77777777" w:rsidR="00E36420" w:rsidRDefault="00E36420" w:rsidP="00E36420">
            <w:pPr>
              <w:spacing w:before="240" w:afterLines="50" w:after="120"/>
              <w:jc w:val="both"/>
              <w:rPr>
                <w:rFonts w:ascii="Times New Roman" w:eastAsia="DengXian" w:hAnsi="Times New Roman" w:cs="Times New Roman"/>
                <w:bCs/>
                <w:iCs/>
                <w:lang w:val="en-US"/>
              </w:rPr>
            </w:pPr>
            <w:bookmarkStart w:id="6" w:name="OLE_LINK9"/>
            <w:bookmarkStart w:id="7" w:name="OLE_LINK15"/>
            <w:r>
              <w:rPr>
                <w:rFonts w:ascii="Times New Roman" w:eastAsia="DengXian" w:hAnsi="Times New Roman" w:cs="Times New Roman"/>
                <w:b/>
                <w:iCs/>
                <w:u w:val="single"/>
              </w:rPr>
              <w:t>Question</w:t>
            </w:r>
            <w:bookmarkEnd w:id="6"/>
            <w:r>
              <w:rPr>
                <w:rFonts w:ascii="Times New Roman" w:eastAsia="DengXian" w:hAnsi="Times New Roman" w:cs="Times New Roman"/>
                <w:b/>
                <w:iCs/>
              </w:rPr>
              <w:t xml:space="preserve">: </w:t>
            </w:r>
            <w:bookmarkEnd w:id="7"/>
            <w:r>
              <w:rPr>
                <w:rFonts w:ascii="Times New Roman" w:hAnsi="Times New Roman"/>
              </w:rPr>
              <w:t xml:space="preserve">Based on RAN1 LS (R1-2410870), RAN4 discussed timing requirement for two TA enhancement for asymmetric DL sTRP/ UL mTRP. RAN4 would like to check with RAN1 whether RAN1 agreements in RAN1#118bis “One downlink reference timing is supported and applied to both TAGs” are applied for </w:t>
            </w:r>
            <w:bookmarkStart w:id="8" w:name="OLE_LINK144"/>
            <w:r>
              <w:rPr>
                <w:rFonts w:ascii="Times New Roman" w:hAnsi="Times New Roman"/>
              </w:rPr>
              <w:t>the scenario that UE is not configured with PL offset in joint/UL TCI state(s) and UE may expect to receive SSB from UL TRP(s).</w:t>
            </w:r>
            <w:bookmarkEnd w:id="8"/>
          </w:p>
          <w:p w14:paraId="714F8B29" w14:textId="77777777" w:rsidR="00E36420" w:rsidRDefault="00E36420" w:rsidP="00E36420">
            <w:pPr>
              <w:spacing w:afterLines="50" w:after="120"/>
              <w:jc w:val="both"/>
              <w:rPr>
                <w:rFonts w:ascii="Times New Roman" w:eastAsia="DengXian" w:hAnsi="Times New Roman" w:cs="Times New Roman"/>
                <w:bCs/>
                <w:iCs/>
              </w:rPr>
            </w:pPr>
            <w:bookmarkStart w:id="9" w:name="OLE_LINK11"/>
            <w:r>
              <w:rPr>
                <w:rFonts w:ascii="Times New Roman" w:eastAsia="DengXian" w:hAnsi="Times New Roman" w:cs="Times New Roman"/>
                <w:b/>
                <w:iCs/>
                <w:u w:val="single"/>
              </w:rPr>
              <w:t>Answer</w:t>
            </w:r>
            <w:bookmarkEnd w:id="9"/>
            <w:r>
              <w:rPr>
                <w:rFonts w:ascii="Times New Roman" w:eastAsia="DengXian" w:hAnsi="Times New Roman" w:cs="Times New Roman"/>
                <w:b/>
                <w:iCs/>
                <w:u w:val="single"/>
              </w:rPr>
              <w:t>:</w:t>
            </w:r>
            <w:r>
              <w:rPr>
                <w:rFonts w:ascii="Times New Roman" w:eastAsia="DengXian" w:hAnsi="Times New Roman" w:cs="Times New Roman"/>
                <w:bCs/>
                <w:iCs/>
              </w:rPr>
              <w:t xml:space="preserve"> The RAN1 agreements in RAN1#118bis “One downlink reference timing is supported and applied to both TAGs” are NOT applied for the scenario that UE is not configured with PL offset in joint/UL TCI state(s) and UE may expect to receive SSB from UL TRP(s).</w:t>
            </w:r>
          </w:p>
          <w:p w14:paraId="139A88AD" w14:textId="77777777" w:rsidR="00E36420" w:rsidRDefault="00E36420" w:rsidP="00E36420">
            <w:pPr>
              <w:spacing w:afterLines="50" w:after="120"/>
              <w:jc w:val="both"/>
              <w:rPr>
                <w:rFonts w:ascii="Times New Roman" w:eastAsia="DengXian" w:hAnsi="Times New Roman" w:cs="Times New Roman"/>
                <w:bCs/>
                <w:iCs/>
              </w:rPr>
            </w:pPr>
          </w:p>
          <w:p w14:paraId="2A7A142A" w14:textId="77777777" w:rsidR="00E36420" w:rsidRDefault="00E36420" w:rsidP="00E36420">
            <w:pPr>
              <w:spacing w:afterLines="50" w:after="120"/>
              <w:jc w:val="both"/>
              <w:rPr>
                <w:rFonts w:ascii="Times New Roman" w:eastAsia="DengXian" w:hAnsi="Times New Roman" w:cs="Times New Roman"/>
                <w:bCs/>
                <w:iCs/>
              </w:rPr>
            </w:pPr>
            <w:r>
              <w:rPr>
                <w:rFonts w:ascii="Times New Roman" w:eastAsia="DengXian" w:hAnsi="Times New Roman" w:cs="Times New Roman"/>
                <w:bCs/>
                <w:iCs/>
              </w:rPr>
              <w:t>And RAN1 made the following new agreement for further clarification: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E36420" w14:paraId="16906CDA" w14:textId="77777777" w:rsidTr="00E36420">
              <w:tc>
                <w:tcPr>
                  <w:tcW w:w="10081" w:type="dxa"/>
                  <w:tcBorders>
                    <w:top w:val="single" w:sz="4" w:space="0" w:color="auto"/>
                    <w:left w:val="single" w:sz="4" w:space="0" w:color="auto"/>
                    <w:bottom w:val="single" w:sz="4" w:space="0" w:color="auto"/>
                    <w:right w:val="single" w:sz="4" w:space="0" w:color="auto"/>
                  </w:tcBorders>
                  <w:hideMark/>
                </w:tcPr>
                <w:p w14:paraId="28645564" w14:textId="77777777" w:rsidR="00E36420" w:rsidRDefault="00E36420" w:rsidP="00E36420">
                  <w:pPr>
                    <w:rPr>
                      <w:rFonts w:ascii="Times" w:eastAsia="PMingLiU" w:hAnsi="Times" w:cs="Malgun Gothic"/>
                      <w:b/>
                      <w:bCs/>
                      <w:lang w:eastAsia="zh-TW"/>
                    </w:rPr>
                  </w:pPr>
                  <w:r>
                    <w:rPr>
                      <w:rFonts w:ascii="Times" w:eastAsia="PMingLiU" w:hAnsi="Times"/>
                      <w:b/>
                      <w:bCs/>
                      <w:highlight w:val="green"/>
                      <w:lang w:eastAsia="zh-TW"/>
                    </w:rPr>
                    <w:t>Agreement:</w:t>
                  </w:r>
                </w:p>
                <w:p w14:paraId="2C2CB7C5" w14:textId="77777777" w:rsidR="00E36420" w:rsidRDefault="00E36420" w:rsidP="00E36420">
                  <w:pPr>
                    <w:numPr>
                      <w:ilvl w:val="0"/>
                      <w:numId w:val="87"/>
                    </w:numPr>
                    <w:spacing w:after="0" w:line="276" w:lineRule="auto"/>
                    <w:rPr>
                      <w:rFonts w:ascii="Times" w:eastAsia="Calibri" w:hAnsi="Times"/>
                      <w:szCs w:val="24"/>
                    </w:rPr>
                  </w:pPr>
                  <w:r>
                    <w:rPr>
                      <w:rFonts w:ascii="Times" w:eastAsia="Calibri" w:hAnsi="Times"/>
                      <w:szCs w:val="24"/>
                    </w:rPr>
                    <w:lastRenderedPageBreak/>
                    <w:t>For the scenario that the UE is configured with PL offset in joint/UL TCI state(s), when the UE is configured with rel-19 2 TAs, the UE maintains one single downlink reference timing</w:t>
                  </w:r>
                </w:p>
                <w:p w14:paraId="4A92BD42" w14:textId="77777777" w:rsidR="00E36420" w:rsidRDefault="00E36420" w:rsidP="00E36420">
                  <w:pPr>
                    <w:numPr>
                      <w:ilvl w:val="0"/>
                      <w:numId w:val="87"/>
                    </w:numPr>
                    <w:spacing w:after="0" w:line="276" w:lineRule="auto"/>
                    <w:rPr>
                      <w:rFonts w:ascii="Times" w:eastAsia="Calibri" w:hAnsi="Times"/>
                      <w:szCs w:val="24"/>
                    </w:rPr>
                  </w:pPr>
                  <w:r>
                    <w:rPr>
                      <w:rFonts w:ascii="Times" w:eastAsia="Calibri" w:hAnsi="Times"/>
                      <w:szCs w:val="24"/>
                    </w:rPr>
                    <w:t>For the scenario that the UE is not configured with PL offset in joint/UL TCI state(s) and UE may expect to receive SSB from UL TRP(s), when the UE is configured with rel-19 2 TAs:</w:t>
                  </w:r>
                </w:p>
                <w:p w14:paraId="7A736BC2" w14:textId="77777777" w:rsidR="00E36420" w:rsidRDefault="00E36420" w:rsidP="00E36420">
                  <w:pPr>
                    <w:numPr>
                      <w:ilvl w:val="1"/>
                      <w:numId w:val="87"/>
                    </w:numPr>
                    <w:spacing w:after="0" w:line="276" w:lineRule="auto"/>
                    <w:rPr>
                      <w:rFonts w:ascii="Times" w:eastAsia="Calibri" w:hAnsi="Times"/>
                      <w:szCs w:val="24"/>
                    </w:rPr>
                  </w:pPr>
                  <w:r>
                    <w:rPr>
                      <w:rFonts w:ascii="Times" w:eastAsia="Calibri" w:hAnsi="Times"/>
                      <w:szCs w:val="24"/>
                    </w:rPr>
                    <w:t>The UE maintains two downlink reference timings;</w:t>
                  </w:r>
                </w:p>
                <w:p w14:paraId="38F9E910" w14:textId="77777777" w:rsidR="00E36420" w:rsidRDefault="00E36420" w:rsidP="00E36420">
                  <w:pPr>
                    <w:numPr>
                      <w:ilvl w:val="1"/>
                      <w:numId w:val="87"/>
                    </w:numPr>
                    <w:spacing w:after="0" w:line="276" w:lineRule="auto"/>
                    <w:rPr>
                      <w:rFonts w:ascii="Times" w:eastAsia="Calibri" w:hAnsi="Times"/>
                      <w:szCs w:val="24"/>
                    </w:rPr>
                  </w:pPr>
                  <w:r>
                    <w:rPr>
                      <w:rFonts w:ascii="Times" w:eastAsia="Calibri" w:hAnsi="Times"/>
                      <w:szCs w:val="24"/>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666EE0C1" w14:textId="77777777" w:rsidR="00E36420" w:rsidRDefault="00E36420" w:rsidP="00E36420">
                  <w:pPr>
                    <w:numPr>
                      <w:ilvl w:val="1"/>
                      <w:numId w:val="87"/>
                    </w:numPr>
                    <w:spacing w:after="0" w:line="276" w:lineRule="auto"/>
                    <w:rPr>
                      <w:rFonts w:ascii="Times" w:eastAsia="Calibri" w:hAnsi="Times"/>
                      <w:szCs w:val="24"/>
                    </w:rPr>
                  </w:pPr>
                  <w:r>
                    <w:rPr>
                      <w:rFonts w:ascii="Times" w:eastAsia="PMingLiU" w:hAnsi="Times"/>
                      <w:szCs w:val="24"/>
                      <w:lang w:eastAsia="zh-TW"/>
                    </w:rPr>
                    <w:t>T</w:t>
                  </w:r>
                  <w:r>
                    <w:rPr>
                      <w:rFonts w:ascii="Times" w:eastAsia="Calibri" w:hAnsi="Times"/>
                      <w:szCs w:val="24"/>
                    </w:rPr>
                    <w:t>he reference point for PRACH transmission is indicated as follows:</w:t>
                  </w:r>
                </w:p>
                <w:p w14:paraId="46B13311" w14:textId="77777777" w:rsidR="00E36420" w:rsidRDefault="00E36420" w:rsidP="00E36420">
                  <w:pPr>
                    <w:numPr>
                      <w:ilvl w:val="2"/>
                      <w:numId w:val="87"/>
                    </w:numPr>
                    <w:spacing w:after="0" w:line="276" w:lineRule="auto"/>
                    <w:rPr>
                      <w:rFonts w:ascii="Times" w:eastAsia="Calibri" w:hAnsi="Times"/>
                      <w:szCs w:val="24"/>
                    </w:rPr>
                  </w:pPr>
                  <w:r>
                    <w:rPr>
                      <w:rFonts w:ascii="Times" w:eastAsia="Calibri" w:hAnsi="Times"/>
                      <w:szCs w:val="24"/>
                    </w:rPr>
                    <w:t>if “PRACH association indicator” in DCI format 1_0 is 0, the reference timing is the first detected path (in time) of one of the corresponding downlink reference signal(s) of DL TCI state(s) of the reference cell associated with the first TAG.</w:t>
                  </w:r>
                </w:p>
                <w:p w14:paraId="1700DCAF" w14:textId="77777777" w:rsidR="00E36420" w:rsidRDefault="00E36420" w:rsidP="00E36420">
                  <w:pPr>
                    <w:numPr>
                      <w:ilvl w:val="2"/>
                      <w:numId w:val="87"/>
                    </w:numPr>
                    <w:spacing w:after="0" w:line="276" w:lineRule="auto"/>
                    <w:rPr>
                      <w:rFonts w:ascii="Times" w:eastAsia="DengXian" w:hAnsi="Times"/>
                      <w:szCs w:val="24"/>
                    </w:rPr>
                  </w:pPr>
                  <w:r>
                    <w:rPr>
                      <w:rFonts w:ascii="Times" w:eastAsia="Yu Mincho" w:hAnsi="Times"/>
                    </w:rPr>
                    <w:t>if “PRACH association indicator” in DCI format 1_0 is 1, the reference timing is the first detected path (in time) of one of the corresponding downlink reference signal(s) of DL TCI state(s) of the reference cell associated with the second TAG</w:t>
                  </w:r>
                </w:p>
                <w:p w14:paraId="171EE052" w14:textId="77777777" w:rsidR="00E36420" w:rsidRDefault="00E36420" w:rsidP="00E36420">
                  <w:pPr>
                    <w:numPr>
                      <w:ilvl w:val="1"/>
                      <w:numId w:val="87"/>
                    </w:numPr>
                    <w:spacing w:after="0" w:line="276" w:lineRule="auto"/>
                    <w:rPr>
                      <w:rFonts w:ascii="Malgun Gothic" w:eastAsia="DengXian" w:hAnsi="Malgun Gothic"/>
                      <w:bCs/>
                      <w:iCs/>
                      <w:kern w:val="0"/>
                      <w:szCs w:val="20"/>
                    </w:rPr>
                  </w:pPr>
                  <w:r>
                    <w:rPr>
                      <w:rFonts w:ascii="Times" w:eastAsia="Calibri" w:hAnsi="Times"/>
                      <w:szCs w:val="24"/>
                    </w:rPr>
                    <w:t xml:space="preserve">Above applies for the case UE is configured with </w:t>
                  </w:r>
                  <w:r>
                    <w:rPr>
                      <w:rFonts w:ascii="Times" w:eastAsia="Calibri" w:hAnsi="Times"/>
                      <w:i/>
                      <w:iCs/>
                      <w:szCs w:val="24"/>
                    </w:rPr>
                    <w:t>SSB-MTC-additionalPCI</w:t>
                  </w:r>
                </w:p>
              </w:tc>
            </w:tr>
          </w:tbl>
          <w:p w14:paraId="24BB5995" w14:textId="77777777" w:rsidR="00E36420" w:rsidRDefault="00E36420" w:rsidP="00E36420">
            <w:pPr>
              <w:jc w:val="both"/>
              <w:rPr>
                <w:rFonts w:eastAsia="PMingLiU"/>
              </w:rPr>
            </w:pPr>
          </w:p>
        </w:tc>
      </w:tr>
    </w:tbl>
    <w:p w14:paraId="4C256D95" w14:textId="77777777" w:rsidR="00E36420" w:rsidRDefault="00E36420" w:rsidP="00E36420">
      <w:pPr>
        <w:jc w:val="both"/>
        <w:rPr>
          <w:rFonts w:eastAsia="PMingLiU"/>
        </w:rPr>
      </w:pPr>
    </w:p>
    <w:p w14:paraId="23D84070" w14:textId="2371CC85" w:rsidR="00E36420" w:rsidRDefault="00E36420" w:rsidP="00E36420">
      <w:pPr>
        <w:rPr>
          <w:rFonts w:eastAsia="PMingLiU"/>
        </w:rPr>
      </w:pPr>
      <w:r>
        <w:rPr>
          <w:rFonts w:eastAsia="PMingLiU"/>
        </w:rPr>
        <w:t xml:space="preserve">According to the above LS RAN1 clarifies that the previous agreement </w:t>
      </w:r>
      <w:r w:rsidRPr="00E36420">
        <w:rPr>
          <w:rFonts w:eastAsia="PMingLiU"/>
        </w:rPr>
        <w:t>“One downlink reference timing is supported and applied to both TAGs”</w:t>
      </w:r>
      <w:r>
        <w:rPr>
          <w:rFonts w:eastAsia="PMingLiU"/>
        </w:rPr>
        <w:t xml:space="preserve"> does not apply </w:t>
      </w:r>
      <w:r w:rsidRPr="00E36420">
        <w:rPr>
          <w:rFonts w:eastAsia="PMingLiU"/>
        </w:rPr>
        <w:t xml:space="preserve">for the scenario </w:t>
      </w:r>
      <w:r>
        <w:rPr>
          <w:rFonts w:eastAsia="PMingLiU"/>
        </w:rPr>
        <w:t>when</w:t>
      </w:r>
      <w:r w:rsidRPr="00E36420">
        <w:rPr>
          <w:rFonts w:eastAsia="PMingLiU"/>
        </w:rPr>
        <w:t xml:space="preserve"> UE is not configured with PL offset in joint/UL TCI state(s) and UE may expect to receive SSB from UL TRP(s).</w:t>
      </w:r>
      <w:r>
        <w:rPr>
          <w:rFonts w:eastAsia="PMingLiU"/>
        </w:rPr>
        <w:t xml:space="preserve"> Therefore, RAN4 need </w:t>
      </w:r>
      <w:r w:rsidRPr="00E36420">
        <w:rPr>
          <w:rFonts w:eastAsia="PMingLiU"/>
        </w:rPr>
        <w:t>to update the RRM requirements for 2TA enhancement for asymmetric DL sTRP/ UL mTRP</w:t>
      </w:r>
      <w:r>
        <w:rPr>
          <w:rFonts w:eastAsia="PMingLiU"/>
        </w:rPr>
        <w:t xml:space="preserve"> based on two DL reference timings.</w:t>
      </w:r>
    </w:p>
    <w:p w14:paraId="56B11B8B" w14:textId="449B1F31" w:rsidR="00E36420" w:rsidRDefault="00E36420" w:rsidP="00E36420">
      <w:pPr>
        <w:pStyle w:val="Caption"/>
        <w:jc w:val="both"/>
        <w:rPr>
          <w:bCs/>
          <w:sz w:val="24"/>
          <w:szCs w:val="24"/>
        </w:rPr>
      </w:pPr>
      <w:r>
        <w:rPr>
          <w:bCs/>
          <w:sz w:val="24"/>
          <w:szCs w:val="24"/>
        </w:rPr>
        <w:t>Proposal 5: For Scenario#2, u</w:t>
      </w:r>
      <w:r w:rsidRPr="00E36420">
        <w:rPr>
          <w:bCs/>
          <w:sz w:val="24"/>
          <w:szCs w:val="24"/>
        </w:rPr>
        <w:t>pdate the RRM requirements for 2TA enhancement for asymmetric DL sTRP/ UL mTRP based on two DL reference timings</w:t>
      </w:r>
      <w:r w:rsidR="00645615">
        <w:rPr>
          <w:bCs/>
          <w:sz w:val="24"/>
          <w:szCs w:val="24"/>
        </w:rPr>
        <w:t xml:space="preserve"> principle</w:t>
      </w:r>
      <w:r w:rsidRPr="00E36420">
        <w:rPr>
          <w:bCs/>
          <w:sz w:val="24"/>
          <w:szCs w:val="24"/>
        </w:rPr>
        <w:t>.</w:t>
      </w:r>
    </w:p>
    <w:p w14:paraId="59B8A83A" w14:textId="77777777" w:rsidR="00E36420" w:rsidRDefault="00E36420" w:rsidP="00E36420">
      <w:pPr>
        <w:rPr>
          <w:rFonts w:eastAsia="PMingLiU"/>
        </w:rPr>
      </w:pPr>
    </w:p>
    <w:p w14:paraId="455725BA" w14:textId="7E86A831" w:rsidR="00E36420" w:rsidRDefault="00645615" w:rsidP="00645615">
      <w:pPr>
        <w:jc w:val="both"/>
        <w:rPr>
          <w:rFonts w:eastAsia="PMingLiU"/>
        </w:rPr>
      </w:pPr>
      <w:r>
        <w:rPr>
          <w:rFonts w:eastAsia="PMingLiU"/>
        </w:rPr>
        <w:t xml:space="preserve">For Issue 2-2, the gradual timing requirements for </w:t>
      </w:r>
      <w:r w:rsidRPr="00645615">
        <w:rPr>
          <w:rFonts w:eastAsia="PMingLiU"/>
        </w:rPr>
        <w:t>two TAs</w:t>
      </w:r>
      <w:r>
        <w:rPr>
          <w:rFonts w:eastAsia="PMingLiU"/>
        </w:rPr>
        <w:t xml:space="preserve"> can be updated similar to legacy requirements for (</w:t>
      </w:r>
      <w:r w:rsidRPr="00645615">
        <w:rPr>
          <w:rFonts w:eastAsia="PMingLiU"/>
        </w:rPr>
        <w:t>multi-DCI based multi-TRP operation with two TAs</w:t>
      </w:r>
      <w:r>
        <w:rPr>
          <w:rFonts w:eastAsia="PMingLiU"/>
        </w:rPr>
        <w:t xml:space="preserve">). The </w:t>
      </w:r>
      <w:r w:rsidRPr="00645615">
        <w:rPr>
          <w:rFonts w:eastAsia="PMingLiU"/>
        </w:rPr>
        <w:t>gradual timing adjustment applies for each TAG and shall be met for each TAG.</w:t>
      </w:r>
    </w:p>
    <w:p w14:paraId="008655EB" w14:textId="033FDD6C" w:rsidR="00645615" w:rsidRDefault="00645615" w:rsidP="00645615">
      <w:pPr>
        <w:pStyle w:val="Caption"/>
        <w:jc w:val="both"/>
        <w:rPr>
          <w:bCs/>
          <w:sz w:val="24"/>
          <w:szCs w:val="24"/>
        </w:rPr>
      </w:pPr>
      <w:r>
        <w:rPr>
          <w:bCs/>
          <w:sz w:val="24"/>
          <w:szCs w:val="24"/>
        </w:rPr>
        <w:t xml:space="preserve">Proposal 6: </w:t>
      </w:r>
      <w:r w:rsidRPr="00645615">
        <w:rPr>
          <w:bCs/>
          <w:sz w:val="24"/>
          <w:szCs w:val="24"/>
        </w:rPr>
        <w:t>Gradual timing adjustment applies for each TAG and shall be met for each TAG.</w:t>
      </w:r>
    </w:p>
    <w:p w14:paraId="0E5FEDD7" w14:textId="77777777" w:rsidR="00645615" w:rsidRDefault="00645615" w:rsidP="00645615">
      <w:pPr>
        <w:jc w:val="both"/>
        <w:rPr>
          <w:rFonts w:eastAsia="PMingLiU"/>
        </w:rPr>
      </w:pPr>
    </w:p>
    <w:p w14:paraId="5726EE6B" w14:textId="4C6B8BFC" w:rsidR="00645615" w:rsidRDefault="00645615" w:rsidP="00645615">
      <w:pPr>
        <w:jc w:val="both"/>
        <w:rPr>
          <w:rFonts w:eastAsia="PMingLiU"/>
        </w:rPr>
      </w:pPr>
      <w:r>
        <w:rPr>
          <w:rFonts w:eastAsia="PMingLiU"/>
        </w:rPr>
        <w:t xml:space="preserve">Regarding </w:t>
      </w:r>
      <w:r w:rsidRPr="00645615">
        <w:rPr>
          <w:rFonts w:eastAsia="PMingLiU"/>
        </w:rPr>
        <w:t>UL TCI state activation requirement</w:t>
      </w:r>
      <w:r>
        <w:rPr>
          <w:rFonts w:eastAsia="PMingLiU"/>
        </w:rPr>
        <w:t xml:space="preserve">, RAN4 agreed in the last meeting not to define </w:t>
      </w:r>
      <w:r w:rsidRPr="00645615">
        <w:rPr>
          <w:rFonts w:eastAsia="PMingLiU"/>
        </w:rPr>
        <w:t xml:space="preserve">RRM </w:t>
      </w:r>
      <w:r>
        <w:rPr>
          <w:rFonts w:eastAsia="PMingLiU"/>
        </w:rPr>
        <w:t xml:space="preserve">requirements for </w:t>
      </w:r>
      <w:r w:rsidRPr="00645615">
        <w:rPr>
          <w:rFonts w:eastAsia="PMingLiU"/>
        </w:rPr>
        <w:t>TCI state activation based on SRS</w:t>
      </w:r>
      <w:r>
        <w:rPr>
          <w:rFonts w:eastAsia="PMingLiU"/>
        </w:rPr>
        <w:t xml:space="preserve">. Therefore, for Issue 2-6, on whether </w:t>
      </w:r>
      <w:r w:rsidRPr="00645615">
        <w:rPr>
          <w:rFonts w:eastAsia="PMingLiU"/>
        </w:rPr>
        <w:t>to define UL TCI state activation requirement for Scenario#2</w:t>
      </w:r>
      <w:r>
        <w:rPr>
          <w:rFonts w:eastAsia="PMingLiU"/>
        </w:rPr>
        <w:t xml:space="preserve">, we don’t think there is any RRM impact and legacy requirements can be applied. </w:t>
      </w:r>
    </w:p>
    <w:p w14:paraId="382C36FE" w14:textId="21EF92C3" w:rsidR="00645615" w:rsidRDefault="00645615" w:rsidP="00645615">
      <w:pPr>
        <w:pStyle w:val="Caption"/>
        <w:jc w:val="both"/>
        <w:rPr>
          <w:bCs/>
          <w:sz w:val="24"/>
          <w:szCs w:val="24"/>
        </w:rPr>
      </w:pPr>
      <w:r>
        <w:rPr>
          <w:bCs/>
          <w:sz w:val="24"/>
          <w:szCs w:val="24"/>
        </w:rPr>
        <w:t xml:space="preserve">Proposal 7: </w:t>
      </w:r>
      <w:r w:rsidRPr="00645615">
        <w:rPr>
          <w:bCs/>
          <w:sz w:val="24"/>
          <w:szCs w:val="24"/>
        </w:rPr>
        <w:t>No RRM impacts on TCI state switching requirement.</w:t>
      </w:r>
    </w:p>
    <w:p w14:paraId="53226DC2" w14:textId="77777777" w:rsidR="009418A4" w:rsidRPr="00AD0397" w:rsidRDefault="009418A4" w:rsidP="00AD0397">
      <w:pPr>
        <w:rPr>
          <w:rFonts w:eastAsia="PMingLiU"/>
        </w:rPr>
      </w:pPr>
    </w:p>
    <w:p w14:paraId="011BED04" w14:textId="77777777" w:rsidR="007F5898" w:rsidRPr="007141BD" w:rsidRDefault="007F5898" w:rsidP="007F5898">
      <w:pPr>
        <w:pStyle w:val="Heading1"/>
        <w:numPr>
          <w:ilvl w:val="0"/>
          <w:numId w:val="1"/>
        </w:numPr>
        <w:jc w:val="both"/>
        <w:rPr>
          <w:rFonts w:asciiTheme="minorHAnsi" w:eastAsia="PMingLiU" w:hAnsiTheme="minorHAnsi" w:cstheme="minorHAnsi"/>
          <w:szCs w:val="36"/>
        </w:rPr>
      </w:pPr>
      <w:bookmarkStart w:id="10" w:name="_Hlk94866332"/>
      <w:bookmarkEnd w:id="1"/>
      <w:r>
        <w:rPr>
          <w:rFonts w:asciiTheme="minorHAnsi" w:hAnsiTheme="minorHAnsi" w:cstheme="minorHAnsi"/>
          <w:szCs w:val="36"/>
        </w:rPr>
        <w:lastRenderedPageBreak/>
        <w:t>Summary</w:t>
      </w:r>
    </w:p>
    <w:p w14:paraId="559BC47A" w14:textId="2FC8DB95" w:rsidR="00583FEE" w:rsidRPr="004E45B9"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w:t>
      </w:r>
      <w:r w:rsidR="00166122">
        <w:rPr>
          <w:rFonts w:cstheme="minorHAnsi"/>
          <w:szCs w:val="24"/>
        </w:rPr>
        <w:t>9</w:t>
      </w:r>
      <w:r>
        <w:rPr>
          <w:rFonts w:cstheme="minorHAnsi"/>
          <w:szCs w:val="24"/>
        </w:rPr>
        <w:t xml:space="preserve">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xml:space="preserve">. </w:t>
      </w:r>
      <w:r w:rsidR="004E45B9">
        <w:rPr>
          <w:rFonts w:cstheme="minorHAnsi"/>
          <w:szCs w:val="24"/>
        </w:rPr>
        <w:t>T</w:t>
      </w:r>
      <w:r w:rsidRPr="00C86203">
        <w:rPr>
          <w:rFonts w:cstheme="minorHAnsi"/>
          <w:szCs w:val="24"/>
        </w:rPr>
        <w:t>he following</w:t>
      </w:r>
      <w:r w:rsidR="004E45B9">
        <w:rPr>
          <w:rFonts w:cstheme="minorHAnsi"/>
          <w:szCs w:val="24"/>
        </w:rPr>
        <w:t xml:space="preserve"> observations and</w:t>
      </w:r>
      <w:r w:rsidRPr="00C86203">
        <w:rPr>
          <w:rFonts w:cstheme="minorHAnsi"/>
          <w:szCs w:val="24"/>
        </w:rPr>
        <w:t xml:space="preserve"> proposal</w:t>
      </w:r>
      <w:r w:rsidR="00501429">
        <w:rPr>
          <w:rFonts w:cstheme="minorHAnsi"/>
          <w:szCs w:val="24"/>
        </w:rPr>
        <w:t>s</w:t>
      </w:r>
      <w:r w:rsidR="004E45B9">
        <w:rPr>
          <w:rFonts w:cstheme="minorHAnsi"/>
          <w:szCs w:val="24"/>
        </w:rPr>
        <w:t xml:space="preserve"> are concluded</w:t>
      </w:r>
      <w:r w:rsidRPr="00C86203">
        <w:rPr>
          <w:rFonts w:cstheme="minorHAnsi"/>
          <w:szCs w:val="24"/>
        </w:rPr>
        <w:t>:</w:t>
      </w:r>
    </w:p>
    <w:p w14:paraId="1D4DA997" w14:textId="77777777" w:rsidR="009418A4" w:rsidRDefault="009418A4" w:rsidP="009418A4">
      <w:pPr>
        <w:pStyle w:val="Caption"/>
        <w:rPr>
          <w:bCs/>
          <w:sz w:val="24"/>
          <w:szCs w:val="24"/>
        </w:rPr>
      </w:pPr>
      <w:r>
        <w:rPr>
          <w:bCs/>
          <w:sz w:val="24"/>
          <w:szCs w:val="24"/>
        </w:rPr>
        <w:t>Proposal 1: RAN4 to consider 3 samples to define RRM requirements for timing and frequency offsets between two TRPs.</w:t>
      </w:r>
    </w:p>
    <w:p w14:paraId="476FD73A" w14:textId="37E7DC8A" w:rsidR="009418A4" w:rsidRDefault="009418A4" w:rsidP="009418A4">
      <w:pPr>
        <w:pStyle w:val="Caption"/>
        <w:rPr>
          <w:rFonts w:eastAsia="PMingLiU"/>
          <w:bCs/>
          <w:sz w:val="24"/>
          <w:szCs w:val="24"/>
        </w:rPr>
      </w:pPr>
      <w:r>
        <w:rPr>
          <w:bCs/>
          <w:sz w:val="24"/>
          <w:szCs w:val="24"/>
        </w:rPr>
        <w:t xml:space="preserve">Observation </w:t>
      </w:r>
      <w:r w:rsidR="00A261BC">
        <w:rPr>
          <w:bCs/>
          <w:sz w:val="24"/>
          <w:szCs w:val="24"/>
        </w:rPr>
        <w:t>1</w:t>
      </w:r>
      <w:r>
        <w:rPr>
          <w:bCs/>
          <w:sz w:val="24"/>
          <w:szCs w:val="24"/>
        </w:rPr>
        <w:t>: At low SNR value (-3dB) the quantization (reported interval) is very inaccurate even when the number of samples is increased.</w:t>
      </w:r>
    </w:p>
    <w:p w14:paraId="28A0AFF4" w14:textId="77777777" w:rsidR="009418A4" w:rsidRDefault="009418A4" w:rsidP="009418A4">
      <w:pPr>
        <w:pStyle w:val="Caption"/>
        <w:rPr>
          <w:bCs/>
          <w:sz w:val="24"/>
          <w:szCs w:val="24"/>
        </w:rPr>
      </w:pPr>
      <w:r>
        <w:rPr>
          <w:bCs/>
          <w:sz w:val="24"/>
          <w:szCs w:val="24"/>
        </w:rPr>
        <w:t>Proposal 2: RAN4 to adopt higher SNR side condition for the accuracy requirements of the delay and frequency offsets.</w:t>
      </w:r>
    </w:p>
    <w:p w14:paraId="378ADBFD" w14:textId="77777777" w:rsidR="009418A4" w:rsidRDefault="009418A4" w:rsidP="009418A4">
      <w:pPr>
        <w:pStyle w:val="Caption"/>
        <w:rPr>
          <w:rFonts w:eastAsia="PMingLiU"/>
          <w:bCs/>
          <w:sz w:val="24"/>
          <w:szCs w:val="24"/>
        </w:rPr>
      </w:pPr>
      <w:r>
        <w:rPr>
          <w:bCs/>
          <w:sz w:val="24"/>
          <w:szCs w:val="24"/>
        </w:rPr>
        <w:t xml:space="preserve">Proposal 3: Reuse the legacy L1-RSRP CSI-RS </w:t>
      </w:r>
      <w:r>
        <w:rPr>
          <w:rFonts w:eastAsia="PMingLiU"/>
          <w:bCs/>
          <w:sz w:val="24"/>
          <w:szCs w:val="24"/>
        </w:rPr>
        <w:t>measurement period as baseline for delay and frequency offset measurement.</w:t>
      </w:r>
    </w:p>
    <w:p w14:paraId="6526432A" w14:textId="77777777" w:rsidR="009418A4" w:rsidRDefault="009418A4" w:rsidP="009418A4">
      <w:pPr>
        <w:pStyle w:val="ListParagraph"/>
        <w:numPr>
          <w:ilvl w:val="0"/>
          <w:numId w:val="76"/>
        </w:numPr>
        <w:rPr>
          <w:rFonts w:eastAsia="PMingLiU"/>
          <w:b/>
          <w:bCs/>
        </w:rPr>
      </w:pPr>
      <w:r>
        <w:rPr>
          <w:rFonts w:ascii="Arial" w:eastAsia="SimSun" w:hAnsi="Arial" w:cs="Arial"/>
          <w:b/>
          <w:bCs/>
          <w:kern w:val="0"/>
          <w:sz w:val="18"/>
          <w:szCs w:val="18"/>
          <w:lang w:eastAsia="zh-CN"/>
        </w:rPr>
        <w:t>T</w:t>
      </w:r>
      <w:r>
        <w:rPr>
          <w:rFonts w:ascii="Arial" w:eastAsia="SimSun" w:hAnsi="Arial" w:cs="Arial"/>
          <w:b/>
          <w:bCs/>
          <w:kern w:val="0"/>
          <w:sz w:val="12"/>
          <w:szCs w:val="12"/>
          <w:lang w:eastAsia="zh-CN"/>
        </w:rPr>
        <w:t>Report</w:t>
      </w:r>
      <w:r>
        <w:rPr>
          <w:rFonts w:eastAsia="PMingLiU"/>
          <w:b/>
          <w:bCs/>
        </w:rPr>
        <w:t xml:space="preserve"> = 0</w:t>
      </w:r>
    </w:p>
    <w:p w14:paraId="07EB7C53" w14:textId="77777777" w:rsidR="009418A4" w:rsidRDefault="009418A4" w:rsidP="009418A4">
      <w:pPr>
        <w:pStyle w:val="ListParagraph"/>
        <w:numPr>
          <w:ilvl w:val="0"/>
          <w:numId w:val="76"/>
        </w:numPr>
        <w:rPr>
          <w:rFonts w:eastAsia="PMingLiU"/>
          <w:b/>
          <w:bCs/>
        </w:rPr>
      </w:pPr>
      <w:r>
        <w:rPr>
          <w:rFonts w:eastAsia="PMingLiU"/>
          <w:b/>
          <w:bCs/>
          <w:lang w:eastAsia="zh-TW"/>
        </w:rPr>
        <w:t>M (number of samples) = 3</w:t>
      </w:r>
    </w:p>
    <w:p w14:paraId="700D3C5D" w14:textId="77777777" w:rsidR="009418A4" w:rsidRDefault="009418A4" w:rsidP="009418A4">
      <w:pPr>
        <w:pStyle w:val="ListParagraph"/>
        <w:numPr>
          <w:ilvl w:val="0"/>
          <w:numId w:val="76"/>
        </w:numPr>
        <w:rPr>
          <w:rFonts w:eastAsia="PMingLiU"/>
          <w:b/>
          <w:bCs/>
        </w:rPr>
      </w:pPr>
      <w:r>
        <w:rPr>
          <w:rFonts w:eastAsia="PMingLiU"/>
          <w:b/>
          <w:bCs/>
          <w:lang w:eastAsia="zh-TW"/>
        </w:rPr>
        <w:t>Reuse legacy sharing factor (P)</w:t>
      </w:r>
    </w:p>
    <w:p w14:paraId="46D1AF2D" w14:textId="77777777" w:rsidR="009418A4" w:rsidRDefault="009418A4" w:rsidP="009418A4">
      <w:pPr>
        <w:pStyle w:val="Caption"/>
        <w:rPr>
          <w:rFonts w:eastAsia="PMingLiU"/>
          <w:bCs/>
          <w:sz w:val="24"/>
          <w:szCs w:val="24"/>
        </w:rPr>
      </w:pPr>
      <w:r>
        <w:rPr>
          <w:bCs/>
          <w:sz w:val="24"/>
          <w:szCs w:val="24"/>
        </w:rPr>
        <w:t xml:space="preserve">Proposal 4: Reuse the legacy scheduling restriction in FR1 </w:t>
      </w:r>
      <w:r>
        <w:rPr>
          <w:rFonts w:eastAsia="PMingLiU"/>
          <w:bCs/>
          <w:sz w:val="24"/>
          <w:szCs w:val="24"/>
        </w:rPr>
        <w:t>for delay and frequency offset measurement.</w:t>
      </w:r>
    </w:p>
    <w:p w14:paraId="753A20B2" w14:textId="77777777" w:rsidR="009418A4" w:rsidRDefault="009418A4" w:rsidP="009418A4">
      <w:pPr>
        <w:pStyle w:val="ListParagraph"/>
        <w:numPr>
          <w:ilvl w:val="0"/>
          <w:numId w:val="77"/>
        </w:numPr>
        <w:rPr>
          <w:rFonts w:eastAsia="PMingLiU"/>
          <w:b/>
          <w:bCs/>
        </w:rPr>
      </w:pPr>
      <w:r>
        <w:rPr>
          <w:rFonts w:eastAsia="PMingLiU"/>
          <w:b/>
          <w:bCs/>
        </w:rPr>
        <w:t>Scheduling restriction does apply,</w:t>
      </w:r>
    </w:p>
    <w:p w14:paraId="52053437" w14:textId="77777777" w:rsidR="009418A4" w:rsidRDefault="009418A4" w:rsidP="009418A4">
      <w:pPr>
        <w:pStyle w:val="ListParagraph"/>
        <w:numPr>
          <w:ilvl w:val="1"/>
          <w:numId w:val="77"/>
        </w:numPr>
        <w:rPr>
          <w:rFonts w:eastAsia="PMingLiU"/>
          <w:b/>
          <w:bCs/>
        </w:rPr>
      </w:pPr>
      <w:r>
        <w:rPr>
          <w:rFonts w:eastAsia="PMingLiU"/>
          <w:b/>
          <w:bCs/>
        </w:rPr>
        <w:t xml:space="preserve">If UE does not </w:t>
      </w:r>
      <w:r>
        <w:rPr>
          <w:rFonts w:ascii="Times New Roman" w:eastAsia="SimSun" w:hAnsi="Times New Roman" w:cs="Times New Roman"/>
          <w:b/>
          <w:bCs/>
          <w:i/>
          <w:iCs/>
          <w:kern w:val="0"/>
          <w:sz w:val="20"/>
          <w:szCs w:val="20"/>
          <w:lang w:eastAsia="zh-CN"/>
        </w:rPr>
        <w:t>simultaneousRxDataSSB-DiffNumerology</w:t>
      </w:r>
      <w:r>
        <w:rPr>
          <w:rFonts w:eastAsia="PMingLiU"/>
          <w:b/>
          <w:bCs/>
        </w:rPr>
        <w:t xml:space="preserve"> and</w:t>
      </w:r>
    </w:p>
    <w:p w14:paraId="2CB0FD05" w14:textId="77777777" w:rsidR="009418A4" w:rsidRDefault="009418A4" w:rsidP="009418A4">
      <w:pPr>
        <w:pStyle w:val="ListParagraph"/>
        <w:numPr>
          <w:ilvl w:val="1"/>
          <w:numId w:val="77"/>
        </w:numPr>
        <w:rPr>
          <w:rFonts w:eastAsia="PMingLiU"/>
          <w:b/>
          <w:bCs/>
        </w:rPr>
      </w:pPr>
      <w:r>
        <w:rPr>
          <w:rFonts w:eastAsia="PMingLiU"/>
          <w:b/>
          <w:bCs/>
        </w:rPr>
        <w:t>SSB for L1-RSRP with different SCS as PDCCH/PDSCH/CSI-RS for tracking/CSI-RS for CQI and they are fully or partially overlapped on symbols.</w:t>
      </w:r>
    </w:p>
    <w:p w14:paraId="1CE776E5" w14:textId="77777777" w:rsidR="009418A4" w:rsidRDefault="009418A4" w:rsidP="009418A4">
      <w:pPr>
        <w:pStyle w:val="ListParagraph"/>
        <w:numPr>
          <w:ilvl w:val="0"/>
          <w:numId w:val="77"/>
        </w:numPr>
        <w:rPr>
          <w:rFonts w:eastAsia="PMingLiU"/>
          <w:b/>
          <w:bCs/>
        </w:rPr>
      </w:pPr>
      <w:r>
        <w:rPr>
          <w:rFonts w:eastAsia="PMingLiU"/>
          <w:b/>
          <w:bCs/>
        </w:rPr>
        <w:t>Scheduling restriction does not apply,</w:t>
      </w:r>
    </w:p>
    <w:p w14:paraId="76C8ED01" w14:textId="77777777" w:rsidR="009418A4" w:rsidRDefault="009418A4" w:rsidP="009418A4">
      <w:pPr>
        <w:pStyle w:val="ListParagraph"/>
        <w:numPr>
          <w:ilvl w:val="1"/>
          <w:numId w:val="77"/>
        </w:numPr>
        <w:rPr>
          <w:rFonts w:eastAsia="PMingLiU"/>
          <w:b/>
          <w:bCs/>
        </w:rPr>
      </w:pPr>
      <w:r>
        <w:rPr>
          <w:rFonts w:eastAsia="PMingLiU"/>
          <w:b/>
          <w:bCs/>
          <w:lang w:eastAsia="zh-TW"/>
        </w:rPr>
        <w:t xml:space="preserve">If UE support </w:t>
      </w:r>
      <w:r>
        <w:rPr>
          <w:rFonts w:ascii="Times New Roman" w:eastAsia="SimSun" w:hAnsi="Times New Roman" w:cs="Times New Roman"/>
          <w:b/>
          <w:bCs/>
          <w:i/>
          <w:iCs/>
          <w:kern w:val="0"/>
          <w:sz w:val="20"/>
          <w:szCs w:val="20"/>
          <w:lang w:eastAsia="zh-CN"/>
        </w:rPr>
        <w:t>simultaneousRxDataSSB-DiffNumerology</w:t>
      </w:r>
      <w:r>
        <w:rPr>
          <w:rFonts w:eastAsia="PMingLiU"/>
          <w:b/>
          <w:bCs/>
        </w:rPr>
        <w:t xml:space="preserve"> or</w:t>
      </w:r>
    </w:p>
    <w:p w14:paraId="6736FCD1" w14:textId="0476E83A" w:rsidR="009418A4" w:rsidRDefault="009418A4" w:rsidP="0027580D">
      <w:pPr>
        <w:pStyle w:val="ListParagraph"/>
        <w:numPr>
          <w:ilvl w:val="1"/>
          <w:numId w:val="77"/>
        </w:numPr>
        <w:rPr>
          <w:rFonts w:eastAsia="PMingLiU"/>
          <w:b/>
          <w:bCs/>
        </w:rPr>
      </w:pPr>
      <w:r>
        <w:rPr>
          <w:rFonts w:eastAsia="PMingLiU"/>
          <w:b/>
          <w:bCs/>
        </w:rPr>
        <w:t>SSB for L1-RSRP with the same SCS as CSI-RS/PDSCH/PDCCH.</w:t>
      </w:r>
    </w:p>
    <w:p w14:paraId="7F975D38" w14:textId="77777777" w:rsidR="0027580D" w:rsidRDefault="0027580D" w:rsidP="0027580D">
      <w:pPr>
        <w:rPr>
          <w:rFonts w:eastAsia="PMingLiU"/>
          <w:b/>
          <w:bCs/>
        </w:rPr>
      </w:pPr>
    </w:p>
    <w:p w14:paraId="0B57477A" w14:textId="77777777" w:rsidR="00645615" w:rsidRDefault="00645615" w:rsidP="00645615">
      <w:pPr>
        <w:pStyle w:val="Caption"/>
        <w:jc w:val="both"/>
        <w:rPr>
          <w:bCs/>
          <w:sz w:val="24"/>
          <w:szCs w:val="24"/>
        </w:rPr>
      </w:pPr>
      <w:r>
        <w:rPr>
          <w:bCs/>
          <w:sz w:val="24"/>
          <w:szCs w:val="24"/>
        </w:rPr>
        <w:t>Proposal 5: For Scenario#2, update the RRM requirements for 2TA enhancement for asymmetric DL sTRP/ UL mTRP based on two DL reference timings principle.</w:t>
      </w:r>
    </w:p>
    <w:p w14:paraId="0173C19C" w14:textId="77777777" w:rsidR="00645615" w:rsidRDefault="00645615" w:rsidP="00645615">
      <w:pPr>
        <w:pStyle w:val="Caption"/>
        <w:jc w:val="both"/>
        <w:rPr>
          <w:bCs/>
          <w:sz w:val="24"/>
          <w:szCs w:val="24"/>
        </w:rPr>
      </w:pPr>
      <w:r>
        <w:rPr>
          <w:bCs/>
          <w:sz w:val="24"/>
          <w:szCs w:val="24"/>
        </w:rPr>
        <w:t>Proposal 6: Gradual timing adjustment applies for each TAG and shall be met for each TAG.</w:t>
      </w:r>
    </w:p>
    <w:p w14:paraId="485A5BA2" w14:textId="77777777" w:rsidR="00645615" w:rsidRDefault="00645615" w:rsidP="00645615">
      <w:pPr>
        <w:pStyle w:val="Caption"/>
        <w:jc w:val="both"/>
        <w:rPr>
          <w:bCs/>
          <w:sz w:val="24"/>
          <w:szCs w:val="24"/>
        </w:rPr>
      </w:pPr>
      <w:r>
        <w:rPr>
          <w:bCs/>
          <w:sz w:val="24"/>
          <w:szCs w:val="24"/>
        </w:rPr>
        <w:t>Proposal 7: No RRM impacts on TCI state switching requirement.</w:t>
      </w:r>
    </w:p>
    <w:p w14:paraId="6FDF1920" w14:textId="77777777" w:rsidR="00645615" w:rsidRPr="0027580D" w:rsidRDefault="00645615" w:rsidP="0027580D">
      <w:pPr>
        <w:rPr>
          <w:rFonts w:eastAsia="PMingLiU"/>
          <w:b/>
          <w:bCs/>
        </w:rPr>
      </w:pPr>
    </w:p>
    <w:p w14:paraId="34810A4F" w14:textId="77777777" w:rsidR="009418A4" w:rsidRDefault="009418A4" w:rsidP="007F5898">
      <w:pPr>
        <w:adjustRightInd w:val="0"/>
        <w:snapToGrid w:val="0"/>
        <w:rPr>
          <w:rFonts w:eastAsia="PMingLiU"/>
          <w:b/>
          <w:bCs/>
          <w:szCs w:val="24"/>
        </w:rPr>
      </w:pPr>
    </w:p>
    <w:p w14:paraId="6644C12A" w14:textId="77777777" w:rsidR="003A3460" w:rsidRDefault="003A3460" w:rsidP="003A3460">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76B34371" w14:textId="77777777" w:rsidR="003A3460" w:rsidRDefault="003A3460" w:rsidP="003A3460">
      <w:pPr>
        <w:rPr>
          <w:szCs w:val="20"/>
        </w:rPr>
      </w:pPr>
      <w:r w:rsidRPr="00BC713F">
        <w:rPr>
          <w:rFonts w:hint="eastAsia"/>
          <w:szCs w:val="20"/>
        </w:rPr>
        <w:t>[</w:t>
      </w:r>
      <w:r w:rsidRPr="00124CF1">
        <w:rPr>
          <w:szCs w:val="20"/>
        </w:rPr>
        <w:t xml:space="preserve">1] </w:t>
      </w:r>
      <w:hyperlink r:id="rId8" w:history="1">
        <w:r w:rsidRPr="00124CF1">
          <w:rPr>
            <w:szCs w:val="20"/>
          </w:rPr>
          <w:t>RP-242394</w:t>
        </w:r>
      </w:hyperlink>
      <w:r w:rsidRPr="00124CF1">
        <w:rPr>
          <w:szCs w:val="20"/>
        </w:rPr>
        <w:t xml:space="preserve">, </w:t>
      </w:r>
      <w:r>
        <w:rPr>
          <w:szCs w:val="20"/>
        </w:rPr>
        <w:t>Revised Work Item: NR MIMO Phase 5, Samsung</w:t>
      </w:r>
    </w:p>
    <w:p w14:paraId="562F486D" w14:textId="77777777" w:rsidR="003A3460" w:rsidRDefault="003A3460" w:rsidP="003A3460">
      <w:pPr>
        <w:tabs>
          <w:tab w:val="left" w:pos="1985"/>
        </w:tabs>
        <w:jc w:val="both"/>
        <w:rPr>
          <w:szCs w:val="20"/>
        </w:rPr>
      </w:pPr>
      <w:r>
        <w:rPr>
          <w:szCs w:val="20"/>
        </w:rPr>
        <w:t xml:space="preserve">[2] </w:t>
      </w:r>
      <w:r w:rsidRPr="002710AA">
        <w:rPr>
          <w:szCs w:val="20"/>
        </w:rPr>
        <w:t>R4-2504903 WF on RRM requirements for NR_MIMO_Ph5_Part2</w:t>
      </w:r>
    </w:p>
    <w:p w14:paraId="6EFA5988" w14:textId="77777777" w:rsidR="003A3460" w:rsidRPr="002710AA" w:rsidRDefault="003A3460" w:rsidP="003A3460">
      <w:pPr>
        <w:tabs>
          <w:tab w:val="left" w:pos="1985"/>
        </w:tabs>
        <w:jc w:val="both"/>
        <w:rPr>
          <w:rFonts w:eastAsia="PMingLiU"/>
          <w:szCs w:val="20"/>
        </w:rPr>
      </w:pPr>
      <w:r>
        <w:rPr>
          <w:szCs w:val="20"/>
        </w:rPr>
        <w:t>[3] R4-2502596, WF on RRM requirements for NR_MIMO_Ph5 (Part2)</w:t>
      </w:r>
    </w:p>
    <w:p w14:paraId="1549B1BE" w14:textId="77777777" w:rsidR="003A3460" w:rsidRDefault="003A3460" w:rsidP="003A3460">
      <w:pPr>
        <w:rPr>
          <w:rFonts w:eastAsia="PMingLiU"/>
        </w:rPr>
      </w:pPr>
      <w:r>
        <w:rPr>
          <w:rFonts w:eastAsia="PMingLiU" w:hint="eastAsia"/>
        </w:rPr>
        <w:t>[</w:t>
      </w:r>
      <w:r>
        <w:rPr>
          <w:rFonts w:eastAsia="PMingLiU"/>
        </w:rPr>
        <w:t xml:space="preserve">4] </w:t>
      </w:r>
      <w:r w:rsidRPr="00EC45C4">
        <w:rPr>
          <w:rFonts w:eastAsia="PMingLiU"/>
        </w:rPr>
        <w:t>R4-2504955 Collection of simulation results for CJT calibration in NR_MIMO_Ph5_Part2</w:t>
      </w:r>
    </w:p>
    <w:p w14:paraId="430EF635" w14:textId="77777777" w:rsidR="003A3460" w:rsidRDefault="003A3460" w:rsidP="003A3460">
      <w:pPr>
        <w:rPr>
          <w:rFonts w:eastAsia="PMingLiU"/>
        </w:rPr>
      </w:pPr>
    </w:p>
    <w:p w14:paraId="433D197A" w14:textId="77777777" w:rsidR="003A3460" w:rsidRPr="00092F7F" w:rsidRDefault="003A3460" w:rsidP="003A3460">
      <w:pPr>
        <w:rPr>
          <w:rFonts w:eastAsia="PMingLiU"/>
        </w:rPr>
      </w:pPr>
    </w:p>
    <w:p w14:paraId="34C6765A" w14:textId="3A4D6E4E" w:rsidR="001B12EA" w:rsidRDefault="001B12EA" w:rsidP="001B12EA">
      <w:pPr>
        <w:pStyle w:val="Heading1"/>
        <w:numPr>
          <w:ilvl w:val="0"/>
          <w:numId w:val="1"/>
        </w:numPr>
        <w:jc w:val="both"/>
        <w:rPr>
          <w:rFonts w:asciiTheme="minorHAnsi" w:hAnsiTheme="minorHAnsi" w:cstheme="minorHAnsi"/>
          <w:szCs w:val="36"/>
        </w:rPr>
      </w:pPr>
      <w:r>
        <w:rPr>
          <w:rFonts w:asciiTheme="minorHAnsi" w:hAnsiTheme="minorHAnsi" w:cstheme="minorHAnsi"/>
          <w:szCs w:val="36"/>
        </w:rPr>
        <w:t>Appendix A</w:t>
      </w:r>
    </w:p>
    <w:p w14:paraId="1CDB31EB" w14:textId="2033D97D" w:rsidR="001B12EA" w:rsidRPr="003A3460" w:rsidRDefault="001B12EA" w:rsidP="001B12EA">
      <w:pPr>
        <w:adjustRightInd w:val="0"/>
        <w:snapToGrid w:val="0"/>
        <w:rPr>
          <w:rFonts w:eastAsia="PMingLiU"/>
          <w:szCs w:val="24"/>
        </w:rPr>
      </w:pPr>
      <w:r w:rsidRPr="003A3460">
        <w:rPr>
          <w:rFonts w:eastAsia="PMingLiU"/>
          <w:szCs w:val="24"/>
        </w:rPr>
        <w:t>Simulation assumption and results for CJT calibration:</w:t>
      </w:r>
    </w:p>
    <w:p w14:paraId="2016B7C6" w14:textId="77777777" w:rsidR="001B12EA" w:rsidRDefault="001B12EA" w:rsidP="001B12EA">
      <w:pPr>
        <w:jc w:val="center"/>
        <w:rPr>
          <w:rFonts w:eastAsia="PMingLiU" w:cstheme="minorHAnsi"/>
          <w:b/>
          <w:bCs/>
          <w:szCs w:val="24"/>
        </w:rPr>
      </w:pPr>
      <w:r>
        <w:rPr>
          <w:rFonts w:eastAsia="PMingLiU" w:cstheme="minorHAnsi"/>
          <w:b/>
          <w:bCs/>
          <w:szCs w:val="24"/>
        </w:rPr>
        <w:t>Table 1. Simulation parameters for timing and frequency offset estimation</w:t>
      </w: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4812"/>
      </w:tblGrid>
      <w:tr w:rsidR="001B12EA" w14:paraId="66CF0AA2" w14:textId="77777777" w:rsidTr="001B12EA">
        <w:trPr>
          <w:trHeight w:val="256"/>
          <w:jc w:val="center"/>
        </w:trPr>
        <w:tc>
          <w:tcPr>
            <w:tcW w:w="1602"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2294F1A3"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Parameter</w:t>
            </w:r>
          </w:p>
        </w:tc>
        <w:tc>
          <w:tcPr>
            <w:tcW w:w="3398"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4706B15D"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Value</w:t>
            </w:r>
          </w:p>
        </w:tc>
      </w:tr>
      <w:tr w:rsidR="001B12EA" w14:paraId="38138C49"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FD7DE7E"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Waveform</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77F41FF"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OFDM</w:t>
            </w:r>
          </w:p>
        </w:tc>
      </w:tr>
      <w:tr w:rsidR="001B12EA" w14:paraId="371C54D6"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0F98C48"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Duplex, SCS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0879619" w14:textId="77777777" w:rsidR="001B12EA" w:rsidRDefault="001B12EA" w:rsidP="001B12EA">
            <w:pPr>
              <w:pStyle w:val="ListParagraph"/>
              <w:numPr>
                <w:ilvl w:val="0"/>
                <w:numId w:val="79"/>
              </w:numPr>
              <w:overflowPunct w:val="0"/>
              <w:autoSpaceDE w:val="0"/>
              <w:autoSpaceDN w:val="0"/>
              <w:adjustRightInd w:val="0"/>
              <w:spacing w:before="120" w:after="120" w:line="256" w:lineRule="auto"/>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FDD, 15kHz SCS</w:t>
            </w:r>
          </w:p>
          <w:p w14:paraId="4C962528" w14:textId="77777777" w:rsidR="001B12EA" w:rsidRDefault="001B12EA" w:rsidP="001B12EA">
            <w:pPr>
              <w:pStyle w:val="ListParagraph"/>
              <w:numPr>
                <w:ilvl w:val="0"/>
                <w:numId w:val="79"/>
              </w:numPr>
              <w:overflowPunct w:val="0"/>
              <w:autoSpaceDE w:val="0"/>
              <w:autoSpaceDN w:val="0"/>
              <w:adjustRightInd w:val="0"/>
              <w:spacing w:before="120" w:after="120" w:line="256" w:lineRule="auto"/>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TDD, 30kHz SCS</w:t>
            </w:r>
          </w:p>
        </w:tc>
      </w:tr>
      <w:tr w:rsidR="001B12EA" w14:paraId="68F5D17A"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4EF5F65"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Carrier Frequency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E2B94BB"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3.5 GHz</w:t>
            </w:r>
          </w:p>
        </w:tc>
      </w:tr>
      <w:tr w:rsidR="001B12EA" w14:paraId="593BA40B"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97225CA"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Channel Model</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B208282"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 xml:space="preserve">TDLC300-10 </w:t>
            </w:r>
          </w:p>
        </w:tc>
      </w:tr>
      <w:tr w:rsidR="001B12EA" w14:paraId="5CDD7199"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0112CB6"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Delay Spread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DED1F7B"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300ns</w:t>
            </w:r>
          </w:p>
        </w:tc>
      </w:tr>
      <w:tr w:rsidR="001B12EA" w14:paraId="0DCF3F10"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65BD219"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B97E8E9"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1X2</w:t>
            </w:r>
          </w:p>
        </w:tc>
      </w:tr>
      <w:tr w:rsidR="001B12EA" w14:paraId="05F1A6AD"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2B30B92"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TRP number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9CFDA2D"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2</w:t>
            </w:r>
          </w:p>
        </w:tc>
      </w:tr>
      <w:tr w:rsidR="001B12EA" w14:paraId="241F2E6E" w14:textId="77777777" w:rsidTr="001B12EA">
        <w:trPr>
          <w:trHeight w:val="237"/>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293E269"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TRS Bandwidth</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E61AC64"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48RB</w:t>
            </w:r>
          </w:p>
        </w:tc>
      </w:tr>
      <w:tr w:rsidR="001B12EA" w14:paraId="1B3AFDB9"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B44EAFB"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Numerology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DF781C9"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14 OFDM symbol per slot</w:t>
            </w:r>
          </w:p>
        </w:tc>
      </w:tr>
      <w:tr w:rsidR="001B12EA" w14:paraId="32985EA9" w14:textId="77777777" w:rsidTr="001B12EA">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12465DE"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UE speed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C64D050"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3km/h</w:t>
            </w:r>
          </w:p>
        </w:tc>
      </w:tr>
      <w:tr w:rsidR="001B12EA" w14:paraId="1D263FCF" w14:textId="77777777" w:rsidTr="001B12EA">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A744BD1"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SNR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A8D6345"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-3dB, 0dB, 3dB</w:t>
            </w:r>
          </w:p>
        </w:tc>
      </w:tr>
      <w:tr w:rsidR="001B12EA" w14:paraId="408E3A38"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F6AB7D9"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Frequency offset between TRP (only for freq.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C1BDCE5"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0.1ppm, 0.2ppm</w:t>
            </w:r>
          </w:p>
          <w:p w14:paraId="73F60798"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2nd priority: 0.02 ppm, 0.05ppm</w:t>
            </w:r>
          </w:p>
        </w:tc>
      </w:tr>
      <w:tr w:rsidR="001B12EA" w14:paraId="5E3F50AF"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B5C54AE"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Delay difference between TRP (only for delay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02964FD"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0.5CP,</w:t>
            </w:r>
          </w:p>
          <w:p w14:paraId="1F140638"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CP</w:t>
            </w:r>
          </w:p>
        </w:tc>
      </w:tr>
      <w:tr w:rsidR="001B12EA" w14:paraId="1B6DC9A6"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E072836"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Number of samples (TRS resource sets) for measurement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39E62E7"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1, 3, 5</w:t>
            </w:r>
          </w:p>
          <w:p w14:paraId="5E45161A"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2nd priority: 2, 4, 10</w:t>
            </w:r>
          </w:p>
        </w:tc>
      </w:tr>
      <w:tr w:rsidR="001B12EA" w14:paraId="2A8DA77C"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DDDB5DA"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CSI-RS config</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D965027"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Cjtc-d and cjtc-f: periodic TRS (‘CSI-RS for tracking’)</w:t>
            </w:r>
          </w:p>
        </w:tc>
      </w:tr>
      <w:tr w:rsidR="001B12EA" w14:paraId="5AA2ADDC"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75F062F"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CSI-RS periodicity (TRS)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37CED27" w14:textId="77777777" w:rsidR="001B12EA" w:rsidRDefault="001B12EA">
            <w:pPr>
              <w:spacing w:before="120" w:after="120"/>
              <w:rPr>
                <w:rFonts w:ascii="Times New Roman" w:eastAsia="Batang" w:hAnsi="Times New Roman" w:cs="Times New Roman"/>
                <w:sz w:val="18"/>
                <w:szCs w:val="18"/>
                <w:lang w:val="en-US" w:eastAsia="en-GB"/>
              </w:rPr>
            </w:pPr>
            <w:r>
              <w:rPr>
                <w:rFonts w:ascii="Times New Roman" w:eastAsia="Batang" w:hAnsi="Times New Roman" w:cs="Times New Roman"/>
                <w:sz w:val="18"/>
                <w:szCs w:val="18"/>
                <w:lang w:val="en-US" w:eastAsia="en-GB"/>
              </w:rPr>
              <w:t>20ms / 40 slots for 30kHz; 20 slots for 15kHz</w:t>
            </w:r>
          </w:p>
        </w:tc>
      </w:tr>
      <w:tr w:rsidR="001B12EA" w14:paraId="31A4E3C4" w14:textId="77777777" w:rsidTr="001B12EA">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DF4AFB5" w14:textId="77777777" w:rsidR="001B12EA" w:rsidRDefault="001B12EA">
            <w:pPr>
              <w:spacing w:before="120" w:after="120"/>
              <w:rPr>
                <w:rFonts w:ascii="Times" w:eastAsia="Batang" w:hAnsi="Times" w:cs="Times New Roman"/>
                <w:b/>
                <w:bCs/>
                <w:sz w:val="18"/>
                <w:szCs w:val="18"/>
                <w:lang w:val="en-US" w:eastAsia="en-GB"/>
              </w:rPr>
            </w:pPr>
            <w:r>
              <w:rPr>
                <w:rFonts w:ascii="Times" w:eastAsia="Batang" w:hAnsi="Times" w:cs="Times New Roman"/>
                <w:b/>
                <w:bCs/>
                <w:sz w:val="18"/>
                <w:szCs w:val="18"/>
                <w:lang w:val="en-US" w:eastAsia="en-GB"/>
              </w:rPr>
              <w:t>CSI-RS offset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F0583FA" w14:textId="77777777" w:rsidR="001B12EA" w:rsidRDefault="001B12EA">
            <w:pPr>
              <w:overflowPunct w:val="0"/>
              <w:autoSpaceDE w:val="0"/>
              <w:autoSpaceDN w:val="0"/>
              <w:adjustRightInd w:val="0"/>
              <w:spacing w:before="120" w:after="120"/>
              <w:rPr>
                <w:rFonts w:ascii="Times" w:eastAsia="Batang" w:hAnsi="Times" w:cs="Times New Roman"/>
                <w:b/>
                <w:bCs/>
                <w:sz w:val="18"/>
                <w:szCs w:val="18"/>
                <w:lang w:val="en-US" w:eastAsia="en-GB"/>
              </w:rPr>
            </w:pPr>
            <w:r>
              <w:rPr>
                <w:rFonts w:ascii="Times New Roman" w:eastAsia="Batang" w:hAnsi="Times New Roman" w:cs="Times New Roman"/>
                <w:sz w:val="18"/>
                <w:szCs w:val="18"/>
                <w:lang w:val="en-US" w:eastAsia="en-GB"/>
              </w:rPr>
              <w:t>Slot 10 and 11 for 15kHz , slot 20 and 21 for 30KHz</w:t>
            </w:r>
          </w:p>
        </w:tc>
      </w:tr>
    </w:tbl>
    <w:p w14:paraId="19B4B35B" w14:textId="77777777" w:rsidR="001B12EA" w:rsidRDefault="001B12EA" w:rsidP="001B12EA">
      <w:pPr>
        <w:adjustRightInd w:val="0"/>
        <w:snapToGrid w:val="0"/>
        <w:rPr>
          <w:rFonts w:eastAsia="PMingLiU"/>
          <w:b/>
          <w:bCs/>
          <w:szCs w:val="24"/>
        </w:rPr>
      </w:pPr>
    </w:p>
    <w:p w14:paraId="79CA5004" w14:textId="629D0F1C" w:rsidR="001B12EA" w:rsidRPr="003A3460" w:rsidRDefault="001B12EA" w:rsidP="001B12EA">
      <w:pPr>
        <w:pStyle w:val="ListParagraph"/>
        <w:numPr>
          <w:ilvl w:val="0"/>
          <w:numId w:val="81"/>
        </w:numPr>
        <w:rPr>
          <w:rFonts w:eastAsia="PMingLiU"/>
        </w:rPr>
      </w:pPr>
      <w:r w:rsidRPr="003A3460">
        <w:rPr>
          <w:rFonts w:eastAsia="PMingLiU" w:cstheme="minorHAnsi"/>
          <w:szCs w:val="24"/>
        </w:rPr>
        <w:t>Timing offset simulation results:</w:t>
      </w:r>
    </w:p>
    <w:p w14:paraId="219B6C79" w14:textId="77777777" w:rsidR="001B12EA" w:rsidRPr="001B12EA" w:rsidRDefault="001B12EA" w:rsidP="001B12EA">
      <w:pPr>
        <w:pStyle w:val="ListParagraph"/>
        <w:ind w:left="360"/>
        <w:rPr>
          <w:rFonts w:eastAsia="PMingLiU"/>
        </w:rPr>
      </w:pPr>
    </w:p>
    <w:p w14:paraId="760D7BE1" w14:textId="77777777" w:rsidR="001B12EA" w:rsidRPr="001B12EA" w:rsidRDefault="001B12EA" w:rsidP="001B12EA">
      <w:pPr>
        <w:pStyle w:val="ListParagraph"/>
        <w:ind w:left="360"/>
        <w:jc w:val="center"/>
        <w:rPr>
          <w:rFonts w:eastAsia="PMingLiU" w:cstheme="minorHAnsi"/>
          <w:b/>
          <w:bCs/>
          <w:szCs w:val="24"/>
        </w:rPr>
      </w:pPr>
      <w:r w:rsidRPr="001B12EA">
        <w:rPr>
          <w:rFonts w:eastAsia="PMingLiU" w:cstheme="minorHAnsi"/>
          <w:b/>
          <w:bCs/>
          <w:szCs w:val="24"/>
        </w:rPr>
        <w:t>Table 2. Simulation result for timing offset error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50"/>
        <w:gridCol w:w="851"/>
        <w:gridCol w:w="1945"/>
        <w:gridCol w:w="1332"/>
        <w:gridCol w:w="1327"/>
        <w:gridCol w:w="1327"/>
      </w:tblGrid>
      <w:tr w:rsidR="001B12EA" w14:paraId="7C3C0B28" w14:textId="77777777" w:rsidTr="001B12EA">
        <w:trPr>
          <w:trHeight w:val="42"/>
          <w:jc w:val="center"/>
        </w:trPr>
        <w:tc>
          <w:tcPr>
            <w:tcW w:w="850"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0FEA325B" w14:textId="77777777" w:rsidR="001B12EA" w:rsidRDefault="001B12EA">
            <w:pPr>
              <w:jc w:val="center"/>
              <w:rPr>
                <w:rFonts w:eastAsia="PMingLiU" w:cstheme="minorHAnsi"/>
                <w:b/>
                <w:bCs/>
                <w:szCs w:val="24"/>
                <w:lang w:val="en-US"/>
              </w:rPr>
            </w:pPr>
            <w:r>
              <w:rPr>
                <w:rFonts w:eastAsia="PMingLiU" w:cstheme="minorHAnsi"/>
                <w:b/>
                <w:bCs/>
                <w:szCs w:val="24"/>
                <w:lang w:val="en-US"/>
              </w:rPr>
              <w:lastRenderedPageBreak/>
              <w:t>SCS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269A8841" w14:textId="77777777" w:rsidR="001B12EA" w:rsidRDefault="001B12EA">
            <w:pPr>
              <w:jc w:val="center"/>
              <w:rPr>
                <w:rFonts w:eastAsia="PMingLiU" w:cstheme="minorHAnsi"/>
                <w:b/>
                <w:bCs/>
                <w:szCs w:val="24"/>
                <w:lang w:val="en-US"/>
              </w:rPr>
            </w:pPr>
            <w:r>
              <w:rPr>
                <w:rFonts w:eastAsia="PMingLiU" w:cstheme="minorHAnsi"/>
                <w:b/>
                <w:bCs/>
                <w:szCs w:val="24"/>
                <w:lang w:val="en-US"/>
              </w:rPr>
              <w:t>SNR</w:t>
            </w:r>
          </w:p>
        </w:tc>
        <w:tc>
          <w:tcPr>
            <w:tcW w:w="1945"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1169EC20" w14:textId="77777777" w:rsidR="001B12EA" w:rsidRDefault="001B12EA">
            <w:pPr>
              <w:jc w:val="center"/>
              <w:rPr>
                <w:rFonts w:eastAsia="PMingLiU" w:cstheme="minorHAnsi"/>
                <w:b/>
                <w:bCs/>
                <w:szCs w:val="24"/>
                <w:lang w:val="en-US"/>
              </w:rPr>
            </w:pPr>
            <w:r>
              <w:rPr>
                <w:rFonts w:eastAsia="PMingLiU" w:cstheme="minorHAnsi"/>
                <w:b/>
                <w:bCs/>
                <w:szCs w:val="24"/>
                <w:lang w:val="en-US"/>
              </w:rPr>
              <w:t>Timing offset (TO) b/w two TRPs</w:t>
            </w: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2794382E" w14:textId="77777777" w:rsidR="001B12EA" w:rsidRDefault="001B12EA">
            <w:pPr>
              <w:jc w:val="center"/>
              <w:rPr>
                <w:rFonts w:eastAsia="PMingLiU" w:cstheme="minorHAnsi"/>
                <w:b/>
                <w:bCs/>
                <w:szCs w:val="24"/>
                <w:lang w:val="en-US"/>
              </w:rPr>
            </w:pPr>
            <w:r>
              <w:rPr>
                <w:rFonts w:eastAsia="PMingLiU" w:cstheme="minorHAnsi"/>
                <w:b/>
                <w:bCs/>
                <w:szCs w:val="24"/>
                <w:lang w:val="en-US"/>
              </w:rPr>
              <w:t>TO estimation error in A</w:t>
            </w:r>
            <w:r>
              <w:rPr>
                <w:rFonts w:eastAsia="PMingLiU" w:cstheme="minorHAnsi"/>
                <w:b/>
                <w:bCs/>
                <w:szCs w:val="24"/>
                <w:vertAlign w:val="subscript"/>
                <w:lang w:val="en-US"/>
              </w:rPr>
              <w:t xml:space="preserve">D </w:t>
            </w:r>
            <w:r>
              <w:rPr>
                <w:rFonts w:eastAsia="PMingLiU" w:cstheme="minorHAnsi"/>
                <w:b/>
                <w:bCs/>
                <w:szCs w:val="24"/>
                <w:lang w:val="en-US"/>
              </w:rPr>
              <w:t>= CP and M</w:t>
            </w:r>
            <w:r>
              <w:rPr>
                <w:rFonts w:eastAsia="PMingLiU" w:cstheme="minorHAnsi"/>
                <w:b/>
                <w:bCs/>
                <w:szCs w:val="24"/>
                <w:vertAlign w:val="subscript"/>
                <w:lang w:val="en-US"/>
              </w:rPr>
              <w:t>D</w:t>
            </w:r>
            <w:r>
              <w:rPr>
                <w:rFonts w:eastAsia="PMingLiU" w:cstheme="minorHAnsi"/>
                <w:b/>
                <w:bCs/>
                <w:szCs w:val="24"/>
                <w:lang w:val="en-US"/>
              </w:rPr>
              <w:t xml:space="preserve"> = 256</w:t>
            </w:r>
          </w:p>
        </w:tc>
      </w:tr>
      <w:tr w:rsidR="001B12EA" w14:paraId="6C1C1084" w14:textId="77777777" w:rsidTr="001B12EA">
        <w:trPr>
          <w:trHeight w:val="161"/>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80C7B59" w14:textId="77777777" w:rsidR="001B12EA" w:rsidRDefault="001B12EA">
            <w:pPr>
              <w:spacing w:after="0" w:line="240" w:lineRule="auto"/>
              <w:rPr>
                <w:rFonts w:eastAsia="PMingLiU" w:cstheme="minorHAnsi"/>
                <w:b/>
                <w:bCs/>
                <w:szCs w:val="24"/>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E4F546" w14:textId="77777777" w:rsidR="001B12EA" w:rsidRDefault="001B12EA">
            <w:pPr>
              <w:spacing w:after="0" w:line="240" w:lineRule="auto"/>
              <w:rPr>
                <w:rFonts w:eastAsia="PMingLiU" w:cstheme="minorHAnsi"/>
                <w:b/>
                <w:bCs/>
                <w:szCs w:val="24"/>
                <w:lang w:val="en-US"/>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14:paraId="77A26681" w14:textId="77777777" w:rsidR="001B12EA" w:rsidRDefault="001B12EA">
            <w:pPr>
              <w:spacing w:after="0" w:line="240" w:lineRule="auto"/>
              <w:rPr>
                <w:rFonts w:eastAsia="PMingLiU" w:cstheme="minorHAnsi"/>
                <w:b/>
                <w:bCs/>
                <w:szCs w:val="24"/>
                <w:lang w:val="en-US"/>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2C374339" w14:textId="30A2ABD4" w:rsidR="001B12EA" w:rsidRDefault="001B12EA">
            <w:pPr>
              <w:jc w:val="center"/>
              <w:rPr>
                <w:rFonts w:eastAsia="PMingLiU" w:cstheme="minorHAnsi"/>
                <w:b/>
                <w:bCs/>
                <w:szCs w:val="24"/>
                <w:lang w:val="en-US"/>
              </w:rPr>
            </w:pPr>
            <w:r w:rsidRPr="001B12EA">
              <w:rPr>
                <w:rFonts w:eastAsia="PMingLiU" w:cstheme="minorHAnsi"/>
                <w:b/>
                <w:bCs/>
                <w:szCs w:val="24"/>
                <w:lang w:val="en-US"/>
              </w:rPr>
              <w:t xml:space="preserve">Max(CDF5%, CDF95%) </w:t>
            </w:r>
            <w:r>
              <w:rPr>
                <w:rFonts w:eastAsia="PMingLiU" w:cstheme="minorHAnsi"/>
                <w:b/>
                <w:bCs/>
                <w:szCs w:val="24"/>
                <w:lang w:val="en-US"/>
              </w:rPr>
              <w:br/>
            </w:r>
            <w:r w:rsidRPr="001B12EA">
              <w:rPr>
                <w:rFonts w:eastAsia="PMingLiU" w:cstheme="minorHAnsi"/>
                <w:b/>
                <w:bCs/>
                <w:szCs w:val="24"/>
                <w:lang w:val="en-US"/>
              </w:rPr>
              <w:t xml:space="preserve">#levels </w:t>
            </w:r>
            <w:r>
              <w:rPr>
                <w:rFonts w:eastAsia="PMingLiU" w:cstheme="minorHAnsi"/>
                <w:b/>
                <w:bCs/>
                <w:szCs w:val="24"/>
                <w:lang w:val="en-US"/>
              </w:rPr>
              <w:t>256</w:t>
            </w:r>
          </w:p>
        </w:tc>
      </w:tr>
      <w:tr w:rsidR="001B12EA" w14:paraId="75118A74" w14:textId="2A35848B" w:rsidTr="001B12EA">
        <w:trPr>
          <w:trHeight w:val="108"/>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911BB7D" w14:textId="77777777" w:rsidR="001B12EA" w:rsidRDefault="001B12EA">
            <w:pPr>
              <w:spacing w:after="0" w:line="240" w:lineRule="auto"/>
              <w:rPr>
                <w:rFonts w:eastAsia="PMingLiU" w:cstheme="minorHAnsi"/>
                <w:b/>
                <w:bCs/>
                <w:szCs w:val="24"/>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529F73" w14:textId="77777777" w:rsidR="001B12EA" w:rsidRDefault="001B12EA">
            <w:pPr>
              <w:spacing w:after="0" w:line="240" w:lineRule="auto"/>
              <w:rPr>
                <w:rFonts w:eastAsia="PMingLiU" w:cstheme="minorHAnsi"/>
                <w:b/>
                <w:bCs/>
                <w:szCs w:val="24"/>
                <w:lang w:val="en-US"/>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14:paraId="34BBCDFA" w14:textId="77777777" w:rsidR="001B12EA" w:rsidRDefault="001B12EA">
            <w:pPr>
              <w:spacing w:after="0" w:line="240" w:lineRule="auto"/>
              <w:rPr>
                <w:rFonts w:eastAsia="PMingLiU" w:cstheme="minorHAnsi"/>
                <w:b/>
                <w:bCs/>
                <w:szCs w:val="24"/>
                <w:lang w:val="en-US"/>
              </w:rPr>
            </w:pPr>
          </w:p>
        </w:tc>
        <w:tc>
          <w:tcPr>
            <w:tcW w:w="0" w:type="auto"/>
            <w:gridSpan w:val="3"/>
            <w:tcBorders>
              <w:top w:val="single" w:sz="4" w:space="0" w:color="auto"/>
              <w:left w:val="single" w:sz="4" w:space="0" w:color="auto"/>
              <w:bottom w:val="single" w:sz="4" w:space="0" w:color="auto"/>
              <w:right w:val="single" w:sz="4" w:space="0" w:color="000000"/>
            </w:tcBorders>
            <w:shd w:val="clear" w:color="auto" w:fill="EBF4E8"/>
            <w:tcMar>
              <w:top w:w="6" w:type="dxa"/>
              <w:left w:w="6" w:type="dxa"/>
              <w:bottom w:w="0" w:type="dxa"/>
              <w:right w:w="6" w:type="dxa"/>
            </w:tcMar>
            <w:vAlign w:val="center"/>
            <w:hideMark/>
          </w:tcPr>
          <w:p w14:paraId="23D9C970" w14:textId="7F60A33F" w:rsidR="001B12EA" w:rsidRDefault="001B12EA" w:rsidP="001B12EA">
            <w:pPr>
              <w:jc w:val="center"/>
              <w:rPr>
                <w:rFonts w:eastAsia="PMingLiU" w:cstheme="minorHAnsi"/>
                <w:b/>
                <w:bCs/>
                <w:szCs w:val="24"/>
                <w:lang w:val="en-US"/>
              </w:rPr>
            </w:pPr>
            <w:r>
              <w:rPr>
                <w:rFonts w:eastAsia="PMingLiU" w:cstheme="minorHAnsi"/>
                <w:b/>
                <w:bCs/>
                <w:szCs w:val="24"/>
                <w:lang w:val="en-US"/>
              </w:rPr>
              <w:t>#samples</w:t>
            </w:r>
          </w:p>
        </w:tc>
      </w:tr>
      <w:tr w:rsidR="001B12EA" w14:paraId="0C2F125A" w14:textId="77777777" w:rsidTr="001B12EA">
        <w:trPr>
          <w:trHeight w:val="108"/>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7604371" w14:textId="77777777" w:rsidR="001B12EA" w:rsidRDefault="001B12EA">
            <w:pPr>
              <w:spacing w:after="0" w:line="240" w:lineRule="auto"/>
              <w:rPr>
                <w:rFonts w:eastAsia="PMingLiU" w:cstheme="minorHAnsi"/>
                <w:b/>
                <w:bCs/>
                <w:szCs w:val="24"/>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3082A4E" w14:textId="77777777" w:rsidR="001B12EA" w:rsidRDefault="001B12EA">
            <w:pPr>
              <w:spacing w:after="0" w:line="240" w:lineRule="auto"/>
              <w:rPr>
                <w:rFonts w:eastAsia="PMingLiU" w:cstheme="minorHAnsi"/>
                <w:b/>
                <w:bCs/>
                <w:szCs w:val="24"/>
                <w:lang w:val="en-US"/>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14:paraId="7B4BCD85" w14:textId="77777777" w:rsidR="001B12EA" w:rsidRDefault="001B12EA">
            <w:pPr>
              <w:spacing w:after="0" w:line="240" w:lineRule="auto"/>
              <w:rPr>
                <w:rFonts w:eastAsia="PMingLiU" w:cstheme="minorHAnsi"/>
                <w:b/>
                <w:bCs/>
                <w:szCs w:val="24"/>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61869B2" w14:textId="77777777" w:rsidR="001B12EA" w:rsidRDefault="001B12EA">
            <w:pPr>
              <w:jc w:val="center"/>
              <w:rPr>
                <w:rFonts w:eastAsia="PMingLiU" w:cstheme="minorHAnsi"/>
                <w:b/>
                <w:bCs/>
                <w:szCs w:val="24"/>
                <w:lang w:val="en-US"/>
              </w:rPr>
            </w:pPr>
            <w:r>
              <w:rPr>
                <w:rFonts w:eastAsia="PMingLiU" w:cstheme="minorHAnsi"/>
                <w:b/>
                <w:bCs/>
                <w:szCs w:val="24"/>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19B873E" w14:textId="77777777" w:rsidR="001B12EA" w:rsidRDefault="001B12EA">
            <w:pPr>
              <w:jc w:val="center"/>
              <w:rPr>
                <w:rFonts w:eastAsia="PMingLiU" w:cstheme="minorHAnsi"/>
                <w:b/>
                <w:bCs/>
                <w:szCs w:val="24"/>
                <w:lang w:val="en-US"/>
              </w:rPr>
            </w:pPr>
            <w:r>
              <w:rPr>
                <w:rFonts w:eastAsia="PMingLiU" w:cstheme="minorHAnsi"/>
                <w:b/>
                <w:bCs/>
                <w:szCs w:val="24"/>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6A00422" w14:textId="77777777" w:rsidR="001B12EA" w:rsidRDefault="001B12EA">
            <w:pPr>
              <w:jc w:val="center"/>
              <w:rPr>
                <w:rFonts w:eastAsia="PMingLiU" w:cstheme="minorHAnsi"/>
                <w:b/>
                <w:bCs/>
                <w:szCs w:val="24"/>
                <w:lang w:val="en-US"/>
              </w:rPr>
            </w:pPr>
            <w:r>
              <w:rPr>
                <w:rFonts w:eastAsia="PMingLiU" w:cstheme="minorHAnsi"/>
                <w:b/>
                <w:bCs/>
                <w:szCs w:val="24"/>
                <w:lang w:val="en-US"/>
              </w:rPr>
              <w:t>#5</w:t>
            </w:r>
          </w:p>
        </w:tc>
      </w:tr>
      <w:tr w:rsidR="001B12EA" w14:paraId="467F666F" w14:textId="77777777" w:rsidTr="001B12EA">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6CAB217"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15KHz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91ED154"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E516D77"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4E14214" w14:textId="7FD2B8D1" w:rsidR="001B12EA" w:rsidRDefault="001B12EA" w:rsidP="001B12EA">
            <w:pPr>
              <w:jc w:val="center"/>
              <w:rPr>
                <w:rFonts w:eastAsia="PMingLiU" w:cstheme="minorHAnsi"/>
                <w:b/>
                <w:bCs/>
                <w:szCs w:val="24"/>
                <w:lang w:val="en-US"/>
              </w:rPr>
            </w:pPr>
            <w:r>
              <w:rPr>
                <w:rFonts w:ascii="Calibri" w:hAnsi="Calibri" w:cs="Calibri"/>
                <w:b/>
                <w:bCs/>
                <w:color w:val="000000"/>
              </w:rPr>
              <w:t>29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50B0B68E" w14:textId="441DCBAF" w:rsidR="001B12EA" w:rsidRDefault="001B12EA" w:rsidP="001B12EA">
            <w:pPr>
              <w:jc w:val="center"/>
              <w:rPr>
                <w:rFonts w:eastAsia="PMingLiU" w:cstheme="minorHAnsi"/>
                <w:b/>
                <w:bCs/>
                <w:szCs w:val="24"/>
                <w:lang w:val="en-US"/>
              </w:rPr>
            </w:pPr>
            <w:r>
              <w:rPr>
                <w:rFonts w:ascii="Calibri" w:hAnsi="Calibri" w:cs="Calibri"/>
                <w:b/>
                <w:bCs/>
                <w:color w:val="000000"/>
              </w:rPr>
              <w:t>19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65855C1" w14:textId="3507D6CF" w:rsidR="001B12EA" w:rsidRDefault="001B12EA" w:rsidP="001B12EA">
            <w:pPr>
              <w:jc w:val="center"/>
              <w:rPr>
                <w:rFonts w:eastAsia="PMingLiU" w:cstheme="minorHAnsi"/>
                <w:b/>
                <w:bCs/>
                <w:szCs w:val="24"/>
                <w:lang w:val="en-US"/>
              </w:rPr>
            </w:pPr>
            <w:r>
              <w:rPr>
                <w:rFonts w:ascii="Calibri" w:hAnsi="Calibri" w:cs="Calibri"/>
                <w:b/>
                <w:bCs/>
                <w:color w:val="000000"/>
              </w:rPr>
              <w:t>18</w:t>
            </w:r>
          </w:p>
        </w:tc>
      </w:tr>
      <w:tr w:rsidR="001B12EA" w14:paraId="46000B96" w14:textId="77777777" w:rsidTr="001B12EA">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99A0701"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15KHz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50B8FA1"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0</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791B3EF"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BB0A441" w14:textId="1277033B" w:rsidR="001B12EA" w:rsidRDefault="001B12EA" w:rsidP="001B12EA">
            <w:pPr>
              <w:jc w:val="center"/>
              <w:rPr>
                <w:rFonts w:eastAsia="PMingLiU" w:cstheme="minorHAnsi"/>
                <w:b/>
                <w:bCs/>
                <w:szCs w:val="24"/>
                <w:lang w:val="en-US"/>
              </w:rPr>
            </w:pPr>
            <w:r>
              <w:rPr>
                <w:rFonts w:ascii="Calibri" w:hAnsi="Calibri" w:cs="Calibri"/>
                <w:b/>
                <w:bCs/>
                <w:color w:val="000000"/>
              </w:rPr>
              <w:t>17</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29A0F94" w14:textId="40747ECE" w:rsidR="001B12EA" w:rsidRDefault="001B12EA" w:rsidP="001B12EA">
            <w:pPr>
              <w:jc w:val="center"/>
              <w:rPr>
                <w:rFonts w:eastAsia="PMingLiU" w:cstheme="minorHAnsi"/>
                <w:b/>
                <w:bCs/>
                <w:szCs w:val="24"/>
                <w:lang w:val="en-US"/>
              </w:rPr>
            </w:pPr>
            <w:r>
              <w:rPr>
                <w:rFonts w:ascii="Calibri" w:hAnsi="Calibri" w:cs="Calibri"/>
                <w:b/>
                <w:bCs/>
                <w:color w:val="000000"/>
              </w:rPr>
              <w:t>12</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4B5482EC" w14:textId="15A78697" w:rsidR="001B12EA" w:rsidRDefault="001B12EA" w:rsidP="001B12EA">
            <w:pPr>
              <w:jc w:val="center"/>
              <w:rPr>
                <w:rFonts w:eastAsia="PMingLiU" w:cstheme="minorHAnsi"/>
                <w:b/>
                <w:bCs/>
                <w:szCs w:val="24"/>
                <w:lang w:val="en-US"/>
              </w:rPr>
            </w:pPr>
            <w:r>
              <w:rPr>
                <w:rFonts w:ascii="Calibri" w:hAnsi="Calibri" w:cs="Calibri"/>
                <w:b/>
                <w:bCs/>
                <w:color w:val="000000"/>
              </w:rPr>
              <w:t>10</w:t>
            </w:r>
          </w:p>
        </w:tc>
      </w:tr>
      <w:tr w:rsidR="001B12EA" w14:paraId="19D5BC76" w14:textId="77777777" w:rsidTr="001B12EA">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760E321"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15KHz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AF64D19"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5F85EF9"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44603459" w14:textId="61EDD9BC" w:rsidR="001B12EA" w:rsidRDefault="001B12EA" w:rsidP="001B12EA">
            <w:pPr>
              <w:jc w:val="center"/>
              <w:rPr>
                <w:rFonts w:eastAsia="PMingLiU" w:cstheme="minorHAnsi"/>
                <w:b/>
                <w:bCs/>
                <w:szCs w:val="24"/>
                <w:lang w:val="en-US"/>
              </w:rPr>
            </w:pPr>
            <w:r>
              <w:rPr>
                <w:rFonts w:ascii="Calibri" w:hAnsi="Calibri" w:cs="Calibri"/>
                <w:b/>
                <w:bCs/>
                <w:color w:val="000000"/>
              </w:rPr>
              <w:t>10</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9C51585" w14:textId="746718A9" w:rsidR="001B12EA" w:rsidRDefault="001B12EA" w:rsidP="001B12EA">
            <w:pPr>
              <w:jc w:val="center"/>
              <w:rPr>
                <w:rFonts w:eastAsia="PMingLiU" w:cstheme="minorHAnsi"/>
                <w:b/>
                <w:bCs/>
                <w:szCs w:val="24"/>
                <w:lang w:val="en-US"/>
              </w:rPr>
            </w:pPr>
            <w:r>
              <w:rPr>
                <w:rFonts w:ascii="Calibri" w:hAnsi="Calibri" w:cs="Calibri"/>
                <w:b/>
                <w:bCs/>
                <w:color w:val="000000"/>
              </w:rPr>
              <w:t>7</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58D76B54" w14:textId="0EA1E5A6" w:rsidR="001B12EA" w:rsidRDefault="001B12EA" w:rsidP="001B12EA">
            <w:pPr>
              <w:jc w:val="center"/>
              <w:rPr>
                <w:rFonts w:eastAsia="PMingLiU" w:cstheme="minorHAnsi"/>
                <w:b/>
                <w:bCs/>
                <w:szCs w:val="24"/>
                <w:lang w:val="en-US"/>
              </w:rPr>
            </w:pPr>
            <w:r>
              <w:rPr>
                <w:rFonts w:ascii="Calibri" w:hAnsi="Calibri" w:cs="Calibri"/>
                <w:b/>
                <w:bCs/>
                <w:color w:val="000000"/>
              </w:rPr>
              <w:t>6</w:t>
            </w:r>
          </w:p>
        </w:tc>
      </w:tr>
      <w:tr w:rsidR="001B12EA" w14:paraId="2AA503D5" w14:textId="77777777" w:rsidTr="001B12EA">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05A96FE"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30KHz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3E5F796C"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FC1F455"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EC74162" w14:textId="68D129D6" w:rsidR="001B12EA" w:rsidRDefault="001B12EA" w:rsidP="001B12EA">
            <w:pPr>
              <w:jc w:val="center"/>
              <w:rPr>
                <w:rFonts w:eastAsia="PMingLiU" w:cstheme="minorHAnsi"/>
                <w:b/>
                <w:bCs/>
                <w:szCs w:val="24"/>
                <w:lang w:val="en-US"/>
              </w:rPr>
            </w:pPr>
            <w:r>
              <w:rPr>
                <w:rFonts w:ascii="Calibri" w:hAnsi="Calibri" w:cs="Calibri"/>
                <w:b/>
                <w:bCs/>
                <w:color w:val="000000"/>
              </w:rPr>
              <w:t>30</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D244B02" w14:textId="76FF5154" w:rsidR="001B12EA" w:rsidRDefault="001B12EA" w:rsidP="001B12EA">
            <w:pPr>
              <w:jc w:val="center"/>
              <w:rPr>
                <w:rFonts w:eastAsia="PMingLiU" w:cstheme="minorHAnsi"/>
                <w:b/>
                <w:bCs/>
                <w:szCs w:val="24"/>
                <w:lang w:val="en-US"/>
              </w:rPr>
            </w:pPr>
            <w:r>
              <w:rPr>
                <w:rFonts w:ascii="Calibri" w:hAnsi="Calibri" w:cs="Calibri"/>
                <w:b/>
                <w:bCs/>
                <w:color w:val="000000"/>
              </w:rPr>
              <w:t>19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45E4FB0" w14:textId="1A3B0FC5" w:rsidR="001B12EA" w:rsidRDefault="001B12EA" w:rsidP="001B12EA">
            <w:pPr>
              <w:jc w:val="center"/>
              <w:rPr>
                <w:rFonts w:eastAsia="PMingLiU" w:cstheme="minorHAnsi"/>
                <w:b/>
                <w:bCs/>
                <w:szCs w:val="24"/>
                <w:lang w:val="en-US"/>
              </w:rPr>
            </w:pPr>
            <w:r>
              <w:rPr>
                <w:rFonts w:ascii="Calibri" w:hAnsi="Calibri" w:cs="Calibri"/>
                <w:b/>
                <w:bCs/>
                <w:color w:val="000000"/>
              </w:rPr>
              <w:t>17</w:t>
            </w:r>
          </w:p>
        </w:tc>
      </w:tr>
      <w:tr w:rsidR="001B12EA" w14:paraId="19BC357B" w14:textId="77777777" w:rsidTr="001B12EA">
        <w:trPr>
          <w:trHeight w:val="217"/>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710338D"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30KHz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339660B8"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0</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B094B09"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E906A18" w14:textId="20E29875" w:rsidR="001B12EA" w:rsidRDefault="001B12EA" w:rsidP="001B12EA">
            <w:pPr>
              <w:jc w:val="center"/>
              <w:rPr>
                <w:rFonts w:eastAsia="PMingLiU" w:cstheme="minorHAnsi"/>
                <w:b/>
                <w:bCs/>
                <w:szCs w:val="24"/>
                <w:lang w:val="en-US"/>
              </w:rPr>
            </w:pPr>
            <w:r>
              <w:rPr>
                <w:rFonts w:ascii="Calibri" w:hAnsi="Calibri" w:cs="Calibri"/>
                <w:b/>
                <w:bCs/>
                <w:color w:val="000000"/>
              </w:rPr>
              <w:t>16</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542DBAF" w14:textId="75DA984F" w:rsidR="001B12EA" w:rsidRDefault="001B12EA" w:rsidP="001B12EA">
            <w:pPr>
              <w:jc w:val="center"/>
              <w:rPr>
                <w:rFonts w:eastAsia="PMingLiU" w:cstheme="minorHAnsi"/>
                <w:b/>
                <w:bCs/>
                <w:szCs w:val="24"/>
                <w:lang w:val="en-US"/>
              </w:rPr>
            </w:pPr>
            <w:r>
              <w:rPr>
                <w:rFonts w:ascii="Calibri" w:hAnsi="Calibri" w:cs="Calibri"/>
                <w:b/>
                <w:bCs/>
                <w:color w:val="000000"/>
              </w:rPr>
              <w:t>11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0F28E8F" w14:textId="75FDA3CC" w:rsidR="001B12EA" w:rsidRDefault="001B12EA" w:rsidP="001B12EA">
            <w:pPr>
              <w:jc w:val="center"/>
              <w:rPr>
                <w:rFonts w:eastAsia="PMingLiU" w:cstheme="minorHAnsi"/>
                <w:b/>
                <w:bCs/>
                <w:szCs w:val="24"/>
                <w:lang w:val="en-US"/>
              </w:rPr>
            </w:pPr>
            <w:r>
              <w:rPr>
                <w:rFonts w:ascii="Calibri" w:hAnsi="Calibri" w:cs="Calibri"/>
                <w:b/>
                <w:bCs/>
                <w:color w:val="000000"/>
              </w:rPr>
              <w:t>10</w:t>
            </w:r>
          </w:p>
        </w:tc>
      </w:tr>
      <w:tr w:rsidR="001B12EA" w14:paraId="7701551A" w14:textId="77777777" w:rsidTr="001B12EA">
        <w:trPr>
          <w:trHeight w:val="11"/>
          <w:jc w:val="center"/>
        </w:trPr>
        <w:tc>
          <w:tcPr>
            <w:tcW w:w="850"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A8DE873"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30KHz</w:t>
            </w:r>
          </w:p>
        </w:tc>
        <w:tc>
          <w:tcPr>
            <w:tcW w:w="851"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11B63B0"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3</w:t>
            </w:r>
          </w:p>
        </w:tc>
        <w:tc>
          <w:tcPr>
            <w:tcW w:w="1945"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2CC1D98"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0.5CP</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7B983512" w14:textId="72968515" w:rsidR="001B12EA" w:rsidRDefault="001B12EA" w:rsidP="001B12EA">
            <w:pPr>
              <w:jc w:val="center"/>
              <w:rPr>
                <w:rFonts w:eastAsia="PMingLiU" w:cstheme="minorHAnsi"/>
                <w:b/>
                <w:bCs/>
                <w:szCs w:val="24"/>
                <w:lang w:val="en-US"/>
              </w:rPr>
            </w:pPr>
            <w:r>
              <w:rPr>
                <w:rFonts w:ascii="Calibri" w:hAnsi="Calibri" w:cs="Calibri"/>
                <w:b/>
                <w:bCs/>
                <w:color w:val="000000"/>
              </w:rPr>
              <w:t>14</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938E01D" w14:textId="26D3D321" w:rsidR="001B12EA" w:rsidRDefault="001B12EA" w:rsidP="001B12EA">
            <w:pPr>
              <w:jc w:val="center"/>
              <w:rPr>
                <w:rFonts w:eastAsia="PMingLiU" w:cstheme="minorHAnsi"/>
                <w:b/>
                <w:bCs/>
                <w:szCs w:val="24"/>
                <w:lang w:val="en-US"/>
              </w:rPr>
            </w:pPr>
            <w:r>
              <w:rPr>
                <w:rFonts w:ascii="Calibri" w:hAnsi="Calibri" w:cs="Calibri"/>
                <w:b/>
                <w:bCs/>
                <w:color w:val="000000"/>
              </w:rPr>
              <w:t>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5FA73A8" w14:textId="5C67D407" w:rsidR="001B12EA" w:rsidRDefault="001B12EA" w:rsidP="001B12EA">
            <w:pPr>
              <w:jc w:val="center"/>
              <w:rPr>
                <w:rFonts w:eastAsia="PMingLiU" w:cstheme="minorHAnsi"/>
                <w:b/>
                <w:bCs/>
                <w:szCs w:val="24"/>
                <w:lang w:val="en-US"/>
              </w:rPr>
            </w:pPr>
            <w:r>
              <w:rPr>
                <w:rFonts w:ascii="Calibri" w:hAnsi="Calibri" w:cs="Calibri"/>
                <w:b/>
                <w:bCs/>
                <w:color w:val="000000"/>
              </w:rPr>
              <w:t>9</w:t>
            </w:r>
          </w:p>
        </w:tc>
      </w:tr>
    </w:tbl>
    <w:p w14:paraId="4CCC1E14" w14:textId="77777777" w:rsidR="001B12EA" w:rsidRDefault="001B12EA" w:rsidP="001B12EA">
      <w:pPr>
        <w:rPr>
          <w:rFonts w:eastAsia="PMingLiU"/>
        </w:rPr>
      </w:pPr>
    </w:p>
    <w:p w14:paraId="6B380E91" w14:textId="617C618D" w:rsidR="001B12EA" w:rsidRPr="003A3460" w:rsidRDefault="001B12EA" w:rsidP="001B12EA">
      <w:pPr>
        <w:pStyle w:val="ListParagraph"/>
        <w:numPr>
          <w:ilvl w:val="0"/>
          <w:numId w:val="82"/>
        </w:numPr>
        <w:spacing w:line="256" w:lineRule="auto"/>
        <w:rPr>
          <w:rFonts w:eastAsia="PMingLiU"/>
        </w:rPr>
      </w:pPr>
      <w:r w:rsidRPr="003A3460">
        <w:rPr>
          <w:rFonts w:eastAsia="PMingLiU" w:cstheme="minorHAnsi"/>
          <w:szCs w:val="24"/>
        </w:rPr>
        <w:t>Frequency offset simulation results:</w:t>
      </w:r>
    </w:p>
    <w:p w14:paraId="29C2E85F" w14:textId="77777777" w:rsidR="001B12EA" w:rsidRDefault="001B12EA" w:rsidP="001B12EA">
      <w:pPr>
        <w:pStyle w:val="ListParagraph"/>
        <w:ind w:left="360"/>
        <w:rPr>
          <w:rFonts w:eastAsia="PMingLiU"/>
        </w:rPr>
      </w:pPr>
    </w:p>
    <w:p w14:paraId="7A993AA7" w14:textId="114B7C15" w:rsidR="001B12EA" w:rsidRDefault="001B12EA" w:rsidP="001B12EA">
      <w:pPr>
        <w:pStyle w:val="ListParagraph"/>
        <w:ind w:left="360"/>
        <w:jc w:val="center"/>
        <w:rPr>
          <w:rFonts w:eastAsia="PMingLiU" w:cstheme="minorHAnsi"/>
          <w:b/>
          <w:bCs/>
          <w:szCs w:val="24"/>
        </w:rPr>
      </w:pPr>
      <w:r>
        <w:rPr>
          <w:rFonts w:eastAsia="PMingLiU" w:cstheme="minorHAnsi"/>
          <w:b/>
          <w:bCs/>
          <w:szCs w:val="24"/>
        </w:rPr>
        <w:t>Table 3. Simulation result for frequency offset error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46"/>
        <w:gridCol w:w="733"/>
        <w:gridCol w:w="1847"/>
        <w:gridCol w:w="1952"/>
        <w:gridCol w:w="1342"/>
        <w:gridCol w:w="1342"/>
      </w:tblGrid>
      <w:tr w:rsidR="001B12EA" w14:paraId="68E948F9" w14:textId="77777777" w:rsidTr="001B12EA">
        <w:trPr>
          <w:trHeight w:val="42"/>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636C2202" w14:textId="77777777" w:rsidR="001B12EA" w:rsidRDefault="001B12EA">
            <w:pPr>
              <w:jc w:val="center"/>
              <w:rPr>
                <w:rFonts w:eastAsia="PMingLiU" w:cstheme="minorHAnsi"/>
                <w:b/>
                <w:bCs/>
                <w:szCs w:val="24"/>
                <w:lang w:val="en-US"/>
              </w:rPr>
            </w:pPr>
            <w:r>
              <w:rPr>
                <w:rFonts w:eastAsia="PMingLiU" w:cstheme="minorHAnsi"/>
                <w:b/>
                <w:bCs/>
                <w:szCs w:val="24"/>
                <w:lang w:val="en-US"/>
              </w:rPr>
              <w:t>SCS</w:t>
            </w:r>
          </w:p>
        </w:tc>
        <w:tc>
          <w:tcPr>
            <w:tcW w:w="733"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4661A4FB" w14:textId="77777777" w:rsidR="001B12EA" w:rsidRDefault="001B12EA">
            <w:pPr>
              <w:jc w:val="center"/>
              <w:rPr>
                <w:rFonts w:eastAsia="PMingLiU" w:cstheme="minorHAnsi"/>
                <w:b/>
                <w:bCs/>
                <w:szCs w:val="24"/>
                <w:lang w:val="en-US"/>
              </w:rPr>
            </w:pPr>
            <w:r>
              <w:rPr>
                <w:rFonts w:eastAsia="PMingLiU" w:cstheme="minorHAnsi"/>
                <w:b/>
                <w:bCs/>
                <w:szCs w:val="24"/>
                <w:lang w:val="en-US"/>
              </w:rPr>
              <w:t>SNR</w:t>
            </w:r>
          </w:p>
        </w:tc>
        <w:tc>
          <w:tcPr>
            <w:tcW w:w="1847" w:type="dxa"/>
            <w:vMerge w:val="restart"/>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2B030D7F" w14:textId="661D566D" w:rsidR="001B12EA" w:rsidRDefault="001B12EA">
            <w:pPr>
              <w:jc w:val="center"/>
              <w:rPr>
                <w:rFonts w:eastAsia="PMingLiU" w:cstheme="minorHAnsi"/>
                <w:b/>
                <w:bCs/>
                <w:szCs w:val="24"/>
                <w:lang w:val="en-US"/>
              </w:rPr>
            </w:pPr>
            <w:r w:rsidRPr="001B12EA">
              <w:rPr>
                <w:rFonts w:eastAsia="PMingLiU" w:cstheme="minorHAnsi"/>
                <w:b/>
                <w:bCs/>
                <w:szCs w:val="24"/>
                <w:lang w:val="en-US"/>
              </w:rPr>
              <w:t>Frequency offset (FO) b/w two TRPs</w:t>
            </w: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2F299296" w14:textId="78E2808C" w:rsidR="001B12EA" w:rsidRDefault="001B12EA">
            <w:pPr>
              <w:jc w:val="center"/>
              <w:rPr>
                <w:rFonts w:eastAsia="PMingLiU" w:cstheme="minorHAnsi"/>
                <w:b/>
                <w:bCs/>
                <w:szCs w:val="24"/>
                <w:lang w:val="en-US"/>
              </w:rPr>
            </w:pPr>
            <w:r w:rsidRPr="001B12EA">
              <w:rPr>
                <w:rFonts w:eastAsia="PMingLiU" w:cstheme="minorHAnsi"/>
                <w:b/>
                <w:bCs/>
                <w:szCs w:val="24"/>
                <w:lang w:val="en-US"/>
              </w:rPr>
              <w:t>FO estimation error in A</w:t>
            </w:r>
            <w:r w:rsidRPr="001B12EA">
              <w:rPr>
                <w:rFonts w:eastAsia="PMingLiU" w:cstheme="minorHAnsi"/>
                <w:b/>
                <w:bCs/>
                <w:szCs w:val="24"/>
                <w:vertAlign w:val="subscript"/>
                <w:lang w:val="en-US"/>
              </w:rPr>
              <w:t>FO</w:t>
            </w:r>
            <w:r w:rsidRPr="001B12EA">
              <w:rPr>
                <w:rFonts w:eastAsia="PMingLiU" w:cstheme="minorHAnsi"/>
                <w:b/>
                <w:bCs/>
                <w:szCs w:val="24"/>
                <w:lang w:val="en-US"/>
              </w:rPr>
              <w:t xml:space="preserve"> = 0.2 ppm and M</w:t>
            </w:r>
            <w:r w:rsidRPr="001B12EA">
              <w:rPr>
                <w:rFonts w:eastAsia="PMingLiU" w:cstheme="minorHAnsi"/>
                <w:b/>
                <w:bCs/>
                <w:szCs w:val="24"/>
                <w:vertAlign w:val="subscript"/>
                <w:lang w:val="en-US"/>
              </w:rPr>
              <w:t xml:space="preserve">FO </w:t>
            </w:r>
            <w:r w:rsidRPr="001B12EA">
              <w:rPr>
                <w:rFonts w:eastAsia="PMingLiU" w:cstheme="minorHAnsi"/>
                <w:b/>
                <w:bCs/>
                <w:szCs w:val="24"/>
                <w:lang w:val="en-US"/>
              </w:rPr>
              <w:t>= 256</w:t>
            </w:r>
          </w:p>
        </w:tc>
      </w:tr>
      <w:tr w:rsidR="001B12EA" w14:paraId="779C395B" w14:textId="77777777" w:rsidTr="001B12EA">
        <w:trPr>
          <w:trHeight w:val="161"/>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8A17968" w14:textId="77777777" w:rsidR="001B12EA" w:rsidRDefault="001B12EA">
            <w:pPr>
              <w:spacing w:after="0" w:line="240" w:lineRule="auto"/>
              <w:rPr>
                <w:rFonts w:eastAsia="PMingLiU" w:cstheme="minorHAnsi"/>
                <w:b/>
                <w:bCs/>
                <w:szCs w:val="24"/>
                <w:lang w:val="en-US"/>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45BB7BC6" w14:textId="77777777" w:rsidR="001B12EA" w:rsidRDefault="001B12EA">
            <w:pPr>
              <w:spacing w:after="0" w:line="240" w:lineRule="auto"/>
              <w:rPr>
                <w:rFonts w:eastAsia="PMingLiU" w:cstheme="minorHAnsi"/>
                <w:b/>
                <w:bCs/>
                <w:szCs w:val="24"/>
                <w:lang w:val="en-US"/>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14:paraId="44883179" w14:textId="77777777" w:rsidR="001B12EA" w:rsidRDefault="001B12EA">
            <w:pPr>
              <w:spacing w:after="0" w:line="240" w:lineRule="auto"/>
              <w:rPr>
                <w:rFonts w:eastAsia="PMingLiU" w:cstheme="minorHAnsi"/>
                <w:b/>
                <w:bCs/>
                <w:szCs w:val="24"/>
                <w:lang w:val="en-US"/>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69BE28"/>
            <w:tcMar>
              <w:top w:w="6" w:type="dxa"/>
              <w:left w:w="6" w:type="dxa"/>
              <w:bottom w:w="0" w:type="dxa"/>
              <w:right w:w="6" w:type="dxa"/>
            </w:tcMar>
            <w:vAlign w:val="center"/>
            <w:hideMark/>
          </w:tcPr>
          <w:p w14:paraId="37DEC0EE" w14:textId="77777777" w:rsidR="001B12EA" w:rsidRDefault="001B12EA">
            <w:pPr>
              <w:jc w:val="center"/>
              <w:rPr>
                <w:rFonts w:eastAsia="PMingLiU" w:cstheme="minorHAnsi"/>
                <w:b/>
                <w:bCs/>
                <w:szCs w:val="24"/>
                <w:lang w:val="en-US"/>
              </w:rPr>
            </w:pPr>
            <w:r>
              <w:rPr>
                <w:rFonts w:eastAsia="PMingLiU" w:cstheme="minorHAnsi"/>
                <w:b/>
                <w:bCs/>
                <w:szCs w:val="24"/>
                <w:lang w:val="en-US"/>
              </w:rPr>
              <w:t xml:space="preserve">Max(CDF5%, CDF95%) </w:t>
            </w:r>
            <w:r>
              <w:rPr>
                <w:rFonts w:eastAsia="PMingLiU" w:cstheme="minorHAnsi"/>
                <w:b/>
                <w:bCs/>
                <w:szCs w:val="24"/>
                <w:lang w:val="en-US"/>
              </w:rPr>
              <w:br/>
              <w:t>#levels 256</w:t>
            </w:r>
          </w:p>
        </w:tc>
      </w:tr>
      <w:tr w:rsidR="001B12EA" w14:paraId="0A3393F4" w14:textId="77777777" w:rsidTr="001B12EA">
        <w:trPr>
          <w:trHeight w:val="108"/>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F516287" w14:textId="77777777" w:rsidR="001B12EA" w:rsidRDefault="001B12EA">
            <w:pPr>
              <w:spacing w:after="0" w:line="240" w:lineRule="auto"/>
              <w:rPr>
                <w:rFonts w:eastAsia="PMingLiU" w:cstheme="minorHAnsi"/>
                <w:b/>
                <w:bCs/>
                <w:szCs w:val="24"/>
                <w:lang w:val="en-US"/>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303DA24C" w14:textId="77777777" w:rsidR="001B12EA" w:rsidRDefault="001B12EA">
            <w:pPr>
              <w:spacing w:after="0" w:line="240" w:lineRule="auto"/>
              <w:rPr>
                <w:rFonts w:eastAsia="PMingLiU" w:cstheme="minorHAnsi"/>
                <w:b/>
                <w:bCs/>
                <w:szCs w:val="24"/>
                <w:lang w:val="en-US"/>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14:paraId="4787FB80" w14:textId="77777777" w:rsidR="001B12EA" w:rsidRDefault="001B12EA">
            <w:pPr>
              <w:spacing w:after="0" w:line="240" w:lineRule="auto"/>
              <w:rPr>
                <w:rFonts w:eastAsia="PMingLiU" w:cstheme="minorHAnsi"/>
                <w:b/>
                <w:bCs/>
                <w:szCs w:val="24"/>
                <w:lang w:val="en-US"/>
              </w:rPr>
            </w:pPr>
          </w:p>
        </w:tc>
        <w:tc>
          <w:tcPr>
            <w:tcW w:w="0" w:type="auto"/>
            <w:gridSpan w:val="3"/>
            <w:tcBorders>
              <w:top w:val="single" w:sz="4" w:space="0" w:color="auto"/>
              <w:left w:val="single" w:sz="4" w:space="0" w:color="auto"/>
              <w:bottom w:val="single" w:sz="4" w:space="0" w:color="auto"/>
              <w:right w:val="single" w:sz="4" w:space="0" w:color="000000"/>
            </w:tcBorders>
            <w:shd w:val="clear" w:color="auto" w:fill="EBF4E8"/>
            <w:tcMar>
              <w:top w:w="6" w:type="dxa"/>
              <w:left w:w="6" w:type="dxa"/>
              <w:bottom w:w="0" w:type="dxa"/>
              <w:right w:w="6" w:type="dxa"/>
            </w:tcMar>
            <w:vAlign w:val="center"/>
            <w:hideMark/>
          </w:tcPr>
          <w:p w14:paraId="46C838B0" w14:textId="77777777" w:rsidR="001B12EA" w:rsidRDefault="001B12EA">
            <w:pPr>
              <w:jc w:val="center"/>
              <w:rPr>
                <w:rFonts w:eastAsia="PMingLiU" w:cstheme="minorHAnsi"/>
                <w:b/>
                <w:bCs/>
                <w:szCs w:val="24"/>
                <w:lang w:val="en-US"/>
              </w:rPr>
            </w:pPr>
            <w:r>
              <w:rPr>
                <w:rFonts w:eastAsia="PMingLiU" w:cstheme="minorHAnsi"/>
                <w:b/>
                <w:bCs/>
                <w:szCs w:val="24"/>
                <w:lang w:val="en-US"/>
              </w:rPr>
              <w:t>#samples</w:t>
            </w:r>
          </w:p>
        </w:tc>
      </w:tr>
      <w:tr w:rsidR="001B12EA" w14:paraId="6AAFD13C" w14:textId="77777777" w:rsidTr="001B12EA">
        <w:trPr>
          <w:trHeight w:val="108"/>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BFAD36" w14:textId="77777777" w:rsidR="001B12EA" w:rsidRDefault="001B12EA">
            <w:pPr>
              <w:spacing w:after="0" w:line="240" w:lineRule="auto"/>
              <w:rPr>
                <w:rFonts w:eastAsia="PMingLiU" w:cstheme="minorHAnsi"/>
                <w:b/>
                <w:bCs/>
                <w:szCs w:val="24"/>
                <w:lang w:val="en-US"/>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0F64EBF4" w14:textId="77777777" w:rsidR="001B12EA" w:rsidRDefault="001B12EA">
            <w:pPr>
              <w:spacing w:after="0" w:line="240" w:lineRule="auto"/>
              <w:rPr>
                <w:rFonts w:eastAsia="PMingLiU" w:cstheme="minorHAnsi"/>
                <w:b/>
                <w:bCs/>
                <w:szCs w:val="24"/>
                <w:lang w:val="en-US"/>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14:paraId="2DBCA285" w14:textId="77777777" w:rsidR="001B12EA" w:rsidRDefault="001B12EA">
            <w:pPr>
              <w:spacing w:after="0" w:line="240" w:lineRule="auto"/>
              <w:rPr>
                <w:rFonts w:eastAsia="PMingLiU" w:cstheme="minorHAnsi"/>
                <w:b/>
                <w:bCs/>
                <w:szCs w:val="24"/>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38B3889B" w14:textId="77777777" w:rsidR="001B12EA" w:rsidRDefault="001B12EA">
            <w:pPr>
              <w:jc w:val="center"/>
              <w:rPr>
                <w:rFonts w:eastAsia="PMingLiU" w:cstheme="minorHAnsi"/>
                <w:b/>
                <w:bCs/>
                <w:szCs w:val="24"/>
                <w:lang w:val="en-US"/>
              </w:rPr>
            </w:pPr>
            <w:r>
              <w:rPr>
                <w:rFonts w:eastAsia="PMingLiU" w:cstheme="minorHAnsi"/>
                <w:b/>
                <w:bCs/>
                <w:szCs w:val="24"/>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A8C764D" w14:textId="77777777" w:rsidR="001B12EA" w:rsidRDefault="001B12EA">
            <w:pPr>
              <w:jc w:val="center"/>
              <w:rPr>
                <w:rFonts w:eastAsia="PMingLiU" w:cstheme="minorHAnsi"/>
                <w:b/>
                <w:bCs/>
                <w:szCs w:val="24"/>
                <w:lang w:val="en-US"/>
              </w:rPr>
            </w:pPr>
            <w:r>
              <w:rPr>
                <w:rFonts w:eastAsia="PMingLiU" w:cstheme="minorHAnsi"/>
                <w:b/>
                <w:bCs/>
                <w:szCs w:val="24"/>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9A35990" w14:textId="77777777" w:rsidR="001B12EA" w:rsidRDefault="001B12EA">
            <w:pPr>
              <w:jc w:val="center"/>
              <w:rPr>
                <w:rFonts w:eastAsia="PMingLiU" w:cstheme="minorHAnsi"/>
                <w:b/>
                <w:bCs/>
                <w:szCs w:val="24"/>
                <w:lang w:val="en-US"/>
              </w:rPr>
            </w:pPr>
            <w:r>
              <w:rPr>
                <w:rFonts w:eastAsia="PMingLiU" w:cstheme="minorHAnsi"/>
                <w:b/>
                <w:bCs/>
                <w:szCs w:val="24"/>
                <w:lang w:val="en-US"/>
              </w:rPr>
              <w:t>#5</w:t>
            </w:r>
          </w:p>
        </w:tc>
      </w:tr>
      <w:tr w:rsidR="001B12EA" w14:paraId="503AED63" w14:textId="77777777" w:rsidTr="001B12EA">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5FAE886"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15KHz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35B754F1"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542698E" w14:textId="1EAA0085" w:rsidR="001B12EA" w:rsidRDefault="001B12EA" w:rsidP="001B12EA">
            <w:pPr>
              <w:jc w:val="center"/>
              <w:rPr>
                <w:rFonts w:eastAsia="PMingLiU" w:cstheme="minorHAnsi"/>
                <w:b/>
                <w:bCs/>
                <w:szCs w:val="24"/>
                <w:lang w:val="en-US"/>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FD85BC7" w14:textId="4653F946" w:rsidR="001B12EA" w:rsidRDefault="001B12EA" w:rsidP="001B12EA">
            <w:pPr>
              <w:jc w:val="center"/>
              <w:rPr>
                <w:rFonts w:eastAsia="PMingLiU" w:cstheme="minorHAnsi"/>
                <w:b/>
                <w:bCs/>
                <w:szCs w:val="24"/>
                <w:lang w:val="en-US"/>
              </w:rPr>
            </w:pPr>
            <w:r>
              <w:rPr>
                <w:rFonts w:ascii="Calibri" w:hAnsi="Calibri" w:cs="Calibri"/>
                <w:b/>
                <w:bCs/>
                <w:color w:val="000000"/>
              </w:rPr>
              <w:t>65</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5A45D069" w14:textId="65D51508" w:rsidR="001B12EA" w:rsidRDefault="001B12EA" w:rsidP="001B12EA">
            <w:pPr>
              <w:jc w:val="center"/>
              <w:rPr>
                <w:rFonts w:eastAsia="PMingLiU" w:cstheme="minorHAnsi"/>
                <w:b/>
                <w:bCs/>
                <w:szCs w:val="24"/>
                <w:lang w:val="en-US"/>
              </w:rPr>
            </w:pPr>
            <w:r>
              <w:rPr>
                <w:rFonts w:ascii="Calibri" w:hAnsi="Calibri" w:cs="Calibri"/>
                <w:b/>
                <w:bCs/>
                <w:color w:val="000000"/>
              </w:rPr>
              <w:t>39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4359345F" w14:textId="77DCA765" w:rsidR="001B12EA" w:rsidRDefault="001B12EA" w:rsidP="001B12EA">
            <w:pPr>
              <w:jc w:val="center"/>
              <w:rPr>
                <w:rFonts w:eastAsia="PMingLiU" w:cstheme="minorHAnsi"/>
                <w:b/>
                <w:bCs/>
                <w:szCs w:val="24"/>
                <w:lang w:val="en-US"/>
              </w:rPr>
            </w:pPr>
            <w:r>
              <w:rPr>
                <w:rFonts w:ascii="Calibri" w:hAnsi="Calibri" w:cs="Calibri"/>
                <w:b/>
                <w:bCs/>
                <w:color w:val="000000"/>
              </w:rPr>
              <w:t>29</w:t>
            </w:r>
          </w:p>
        </w:tc>
      </w:tr>
      <w:tr w:rsidR="001B12EA" w14:paraId="7F70A117" w14:textId="77777777" w:rsidTr="001B12EA">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FB1D6BD"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15KHz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4880074"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0</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50863C47" w14:textId="66E69211" w:rsidR="001B12EA" w:rsidRDefault="001B12EA" w:rsidP="001B12EA">
            <w:pPr>
              <w:jc w:val="center"/>
              <w:rPr>
                <w:rFonts w:eastAsia="PMingLiU" w:cstheme="minorHAnsi"/>
                <w:b/>
                <w:bCs/>
                <w:szCs w:val="24"/>
                <w:lang w:val="en-US"/>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48C35D57" w14:textId="3F22CEBF" w:rsidR="001B12EA" w:rsidRDefault="001B12EA" w:rsidP="001B12EA">
            <w:pPr>
              <w:jc w:val="center"/>
              <w:rPr>
                <w:rFonts w:eastAsia="PMingLiU" w:cstheme="minorHAnsi"/>
                <w:b/>
                <w:bCs/>
                <w:szCs w:val="24"/>
                <w:lang w:val="en-US"/>
              </w:rPr>
            </w:pPr>
            <w:r>
              <w:rPr>
                <w:rFonts w:ascii="Calibri" w:hAnsi="Calibri" w:cs="Calibri"/>
                <w:b/>
                <w:bCs/>
                <w:color w:val="000000"/>
              </w:rPr>
              <w:t>39</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9E09B84" w14:textId="18BF87A6" w:rsidR="001B12EA" w:rsidRDefault="001B12EA" w:rsidP="001B12EA">
            <w:pPr>
              <w:jc w:val="center"/>
              <w:rPr>
                <w:rFonts w:eastAsia="PMingLiU" w:cstheme="minorHAnsi"/>
                <w:b/>
                <w:bCs/>
                <w:szCs w:val="24"/>
                <w:lang w:val="en-US"/>
              </w:rPr>
            </w:pPr>
            <w:r>
              <w:rPr>
                <w:rFonts w:ascii="Calibri" w:hAnsi="Calibri" w:cs="Calibri"/>
                <w:b/>
                <w:bCs/>
                <w:color w:val="000000"/>
              </w:rPr>
              <w:t>24</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8BAC051" w14:textId="1B4A3DD6" w:rsidR="001B12EA" w:rsidRDefault="001B12EA" w:rsidP="001B12EA">
            <w:pPr>
              <w:jc w:val="center"/>
              <w:rPr>
                <w:rFonts w:eastAsia="PMingLiU" w:cstheme="minorHAnsi"/>
                <w:b/>
                <w:bCs/>
                <w:szCs w:val="24"/>
                <w:lang w:val="en-US"/>
              </w:rPr>
            </w:pPr>
            <w:r>
              <w:rPr>
                <w:rFonts w:ascii="Calibri" w:hAnsi="Calibri" w:cs="Calibri"/>
                <w:b/>
                <w:bCs/>
                <w:color w:val="000000"/>
              </w:rPr>
              <w:t>18</w:t>
            </w:r>
          </w:p>
        </w:tc>
      </w:tr>
      <w:tr w:rsidR="001B12EA" w14:paraId="705E3AB5" w14:textId="77777777" w:rsidTr="001B12EA">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EE0DC01"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15KHz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3364D487"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3E3A016E" w14:textId="2E597B92" w:rsidR="001B12EA" w:rsidRDefault="001B12EA" w:rsidP="001B12EA">
            <w:pPr>
              <w:jc w:val="center"/>
              <w:rPr>
                <w:rFonts w:eastAsia="PMingLiU" w:cstheme="minorHAnsi"/>
                <w:b/>
                <w:bCs/>
                <w:szCs w:val="24"/>
                <w:lang w:val="en-US"/>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5255B040" w14:textId="62846280" w:rsidR="001B12EA" w:rsidRDefault="001B12EA" w:rsidP="001B12EA">
            <w:pPr>
              <w:jc w:val="center"/>
              <w:rPr>
                <w:rFonts w:eastAsia="PMingLiU" w:cstheme="minorHAnsi"/>
                <w:b/>
                <w:bCs/>
                <w:szCs w:val="24"/>
                <w:lang w:val="en-US"/>
              </w:rPr>
            </w:pPr>
            <w:r>
              <w:rPr>
                <w:rFonts w:ascii="Calibri" w:hAnsi="Calibri" w:cs="Calibri"/>
                <w:b/>
                <w:bCs/>
                <w:color w:val="000000"/>
              </w:rPr>
              <w:t>26</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C57788B" w14:textId="6E2033C8" w:rsidR="001B12EA" w:rsidRDefault="001B12EA" w:rsidP="001B12EA">
            <w:pPr>
              <w:jc w:val="center"/>
              <w:rPr>
                <w:rFonts w:eastAsia="PMingLiU" w:cstheme="minorHAnsi"/>
                <w:b/>
                <w:bCs/>
                <w:szCs w:val="24"/>
                <w:lang w:val="en-US"/>
              </w:rPr>
            </w:pPr>
            <w:r>
              <w:rPr>
                <w:rFonts w:ascii="Calibri" w:hAnsi="Calibri" w:cs="Calibri"/>
                <w:b/>
                <w:bCs/>
                <w:color w:val="000000"/>
              </w:rPr>
              <w:t>16</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2B8388D" w14:textId="1FBD83D1" w:rsidR="001B12EA" w:rsidRDefault="001B12EA" w:rsidP="001B12EA">
            <w:pPr>
              <w:jc w:val="center"/>
              <w:rPr>
                <w:rFonts w:eastAsia="PMingLiU" w:cstheme="minorHAnsi"/>
                <w:b/>
                <w:bCs/>
                <w:szCs w:val="24"/>
                <w:lang w:val="en-US"/>
              </w:rPr>
            </w:pPr>
            <w:r>
              <w:rPr>
                <w:rFonts w:ascii="Calibri" w:hAnsi="Calibri" w:cs="Calibri"/>
                <w:b/>
                <w:bCs/>
                <w:color w:val="000000"/>
              </w:rPr>
              <w:t>12</w:t>
            </w:r>
          </w:p>
        </w:tc>
      </w:tr>
      <w:tr w:rsidR="001B12EA" w14:paraId="53A34264" w14:textId="77777777" w:rsidTr="001B12EA">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69FF2884"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30KHz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CC23CF8"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42AA0150" w14:textId="5630FD27" w:rsidR="001B12EA" w:rsidRDefault="001B12EA" w:rsidP="001B12EA">
            <w:pPr>
              <w:jc w:val="center"/>
              <w:rPr>
                <w:rFonts w:eastAsia="PMingLiU" w:cstheme="minorHAnsi"/>
                <w:b/>
                <w:bCs/>
                <w:szCs w:val="24"/>
                <w:lang w:val="en-US"/>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0F01206C" w14:textId="1A48D452" w:rsidR="001B12EA" w:rsidRDefault="001B12EA" w:rsidP="001B12EA">
            <w:pPr>
              <w:jc w:val="center"/>
              <w:rPr>
                <w:rFonts w:eastAsia="PMingLiU" w:cstheme="minorHAnsi"/>
                <w:b/>
                <w:bCs/>
                <w:szCs w:val="24"/>
                <w:lang w:val="en-US"/>
              </w:rPr>
            </w:pPr>
            <w:r>
              <w:rPr>
                <w:rFonts w:ascii="Calibri" w:hAnsi="Calibri" w:cs="Calibri"/>
                <w:b/>
                <w:bCs/>
                <w:color w:val="000000"/>
              </w:rPr>
              <w:t>133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9459837" w14:textId="3B714AA0" w:rsidR="001B12EA" w:rsidRDefault="001B12EA" w:rsidP="001B12EA">
            <w:pPr>
              <w:jc w:val="center"/>
              <w:rPr>
                <w:rFonts w:eastAsia="PMingLiU" w:cstheme="minorHAnsi"/>
                <w:b/>
                <w:bCs/>
                <w:szCs w:val="24"/>
                <w:lang w:val="en-US"/>
              </w:rPr>
            </w:pPr>
            <w:r>
              <w:rPr>
                <w:rFonts w:ascii="Calibri" w:hAnsi="Calibri" w:cs="Calibri"/>
                <w:b/>
                <w:bCs/>
                <w:color w:val="000000"/>
              </w:rPr>
              <w:t>71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DED4CAC" w14:textId="76680028" w:rsidR="001B12EA" w:rsidRDefault="001B12EA" w:rsidP="001B12EA">
            <w:pPr>
              <w:jc w:val="center"/>
              <w:rPr>
                <w:rFonts w:eastAsia="PMingLiU" w:cstheme="minorHAnsi"/>
                <w:b/>
                <w:bCs/>
                <w:szCs w:val="24"/>
                <w:lang w:val="en-US"/>
              </w:rPr>
            </w:pPr>
            <w:r>
              <w:rPr>
                <w:rFonts w:ascii="Calibri" w:hAnsi="Calibri" w:cs="Calibri"/>
                <w:b/>
                <w:bCs/>
                <w:color w:val="000000"/>
              </w:rPr>
              <w:t>60</w:t>
            </w:r>
          </w:p>
        </w:tc>
      </w:tr>
      <w:tr w:rsidR="001B12EA" w14:paraId="4A6773FC" w14:textId="77777777" w:rsidTr="001B12EA">
        <w:trPr>
          <w:trHeight w:val="217"/>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3936E359"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30KHz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09BCB230"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0</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70CA1A6" w14:textId="52DC5DE1" w:rsidR="001B12EA" w:rsidRDefault="001B12EA" w:rsidP="001B12EA">
            <w:pPr>
              <w:jc w:val="center"/>
              <w:rPr>
                <w:rFonts w:eastAsia="PMingLiU" w:cstheme="minorHAnsi"/>
                <w:b/>
                <w:bCs/>
                <w:szCs w:val="24"/>
                <w:lang w:val="en-US"/>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AA2185A" w14:textId="7F9CA45F" w:rsidR="001B12EA" w:rsidRDefault="001B12EA" w:rsidP="001B12EA">
            <w:pPr>
              <w:jc w:val="center"/>
              <w:rPr>
                <w:rFonts w:eastAsia="PMingLiU" w:cstheme="minorHAnsi"/>
                <w:b/>
                <w:bCs/>
                <w:szCs w:val="24"/>
                <w:lang w:val="en-US"/>
              </w:rPr>
            </w:pPr>
            <w:r>
              <w:rPr>
                <w:rFonts w:ascii="Calibri" w:hAnsi="Calibri" w:cs="Calibri"/>
                <w:b/>
                <w:bCs/>
                <w:color w:val="000000"/>
              </w:rPr>
              <w:t>83</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278CED45" w14:textId="322B2C79" w:rsidR="001B12EA" w:rsidRDefault="001B12EA" w:rsidP="001B12EA">
            <w:pPr>
              <w:jc w:val="center"/>
              <w:rPr>
                <w:rFonts w:eastAsia="PMingLiU" w:cstheme="minorHAnsi"/>
                <w:b/>
                <w:bCs/>
                <w:szCs w:val="24"/>
                <w:lang w:val="en-US"/>
              </w:rPr>
            </w:pPr>
            <w:r>
              <w:rPr>
                <w:rFonts w:ascii="Calibri" w:hAnsi="Calibri" w:cs="Calibri"/>
                <w:b/>
                <w:bCs/>
                <w:color w:val="000000"/>
              </w:rPr>
              <w:t>48</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47728DC" w14:textId="23B759D0" w:rsidR="001B12EA" w:rsidRDefault="001B12EA" w:rsidP="001B12EA">
            <w:pPr>
              <w:jc w:val="center"/>
              <w:rPr>
                <w:rFonts w:eastAsia="PMingLiU" w:cstheme="minorHAnsi"/>
                <w:b/>
                <w:bCs/>
                <w:szCs w:val="24"/>
                <w:lang w:val="en-US"/>
              </w:rPr>
            </w:pPr>
            <w:r>
              <w:rPr>
                <w:rFonts w:ascii="Calibri" w:hAnsi="Calibri" w:cs="Calibri"/>
                <w:b/>
                <w:bCs/>
                <w:color w:val="000000"/>
              </w:rPr>
              <w:t>37</w:t>
            </w:r>
          </w:p>
        </w:tc>
      </w:tr>
      <w:tr w:rsidR="001B12EA" w14:paraId="1BACF9DC" w14:textId="77777777" w:rsidTr="001B12EA">
        <w:trPr>
          <w:trHeight w:val="11"/>
          <w:jc w:val="center"/>
        </w:trPr>
        <w:tc>
          <w:tcPr>
            <w:tcW w:w="846"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7DD9723F"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30KHz</w:t>
            </w:r>
          </w:p>
        </w:tc>
        <w:tc>
          <w:tcPr>
            <w:tcW w:w="733"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1A00C3B7" w14:textId="77777777" w:rsidR="001B12EA" w:rsidRDefault="001B12EA" w:rsidP="001B12EA">
            <w:pPr>
              <w:jc w:val="center"/>
              <w:rPr>
                <w:rFonts w:eastAsia="PMingLiU" w:cstheme="minorHAnsi"/>
                <w:b/>
                <w:bCs/>
                <w:szCs w:val="24"/>
                <w:lang w:val="en-US"/>
              </w:rPr>
            </w:pPr>
            <w:r>
              <w:rPr>
                <w:rFonts w:eastAsia="PMingLiU" w:cstheme="minorHAnsi"/>
                <w:b/>
                <w:bCs/>
                <w:szCs w:val="24"/>
                <w:lang w:val="en-US"/>
              </w:rPr>
              <w:t>3</w:t>
            </w:r>
          </w:p>
        </w:tc>
        <w:tc>
          <w:tcPr>
            <w:tcW w:w="1847" w:type="dxa"/>
            <w:tcBorders>
              <w:top w:val="single" w:sz="4" w:space="0" w:color="auto"/>
              <w:left w:val="single" w:sz="4" w:space="0" w:color="auto"/>
              <w:bottom w:val="single" w:sz="4" w:space="0" w:color="auto"/>
              <w:right w:val="single" w:sz="4" w:space="0" w:color="auto"/>
            </w:tcBorders>
            <w:shd w:val="clear" w:color="auto" w:fill="EBF4E8"/>
            <w:tcMar>
              <w:top w:w="6" w:type="dxa"/>
              <w:left w:w="6" w:type="dxa"/>
              <w:bottom w:w="0" w:type="dxa"/>
              <w:right w:w="6" w:type="dxa"/>
            </w:tcMar>
            <w:vAlign w:val="center"/>
            <w:hideMark/>
          </w:tcPr>
          <w:p w14:paraId="2A60FB74" w14:textId="07D16AFA" w:rsidR="001B12EA" w:rsidRDefault="001B12EA" w:rsidP="001B12EA">
            <w:pPr>
              <w:jc w:val="center"/>
              <w:rPr>
                <w:rFonts w:eastAsia="PMingLiU" w:cstheme="minorHAnsi"/>
                <w:b/>
                <w:bCs/>
                <w:szCs w:val="24"/>
                <w:lang w:val="en-US"/>
              </w:rPr>
            </w:pPr>
            <w:r>
              <w:rPr>
                <w:rFonts w:ascii="Calibri" w:hAnsi="Calibri" w:cs="Calibri"/>
                <w:b/>
                <w:bCs/>
                <w:color w:val="000000"/>
              </w:rPr>
              <w:t>350 Hz</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659B5EEA" w14:textId="4E48F835" w:rsidR="001B12EA" w:rsidRDefault="001B12EA" w:rsidP="001B12EA">
            <w:pPr>
              <w:jc w:val="center"/>
              <w:rPr>
                <w:rFonts w:eastAsia="PMingLiU" w:cstheme="minorHAnsi"/>
                <w:b/>
                <w:bCs/>
                <w:szCs w:val="24"/>
                <w:lang w:val="en-US"/>
              </w:rPr>
            </w:pPr>
            <w:r>
              <w:rPr>
                <w:rFonts w:ascii="Calibri" w:hAnsi="Calibri" w:cs="Calibri"/>
                <w:b/>
                <w:bCs/>
                <w:color w:val="000000"/>
              </w:rPr>
              <w:t>52</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149525AE" w14:textId="65178D6A" w:rsidR="001B12EA" w:rsidRDefault="001B12EA" w:rsidP="001B12EA">
            <w:pPr>
              <w:jc w:val="center"/>
              <w:rPr>
                <w:rFonts w:eastAsia="PMingLiU" w:cstheme="minorHAnsi"/>
                <w:b/>
                <w:bCs/>
                <w:szCs w:val="24"/>
                <w:lang w:val="en-US"/>
              </w:rPr>
            </w:pPr>
            <w:r>
              <w:rPr>
                <w:rFonts w:ascii="Calibri" w:hAnsi="Calibri" w:cs="Calibri"/>
                <w:b/>
                <w:bCs/>
                <w:color w:val="000000"/>
              </w:rPr>
              <w:t>31</w:t>
            </w:r>
          </w:p>
        </w:tc>
        <w:tc>
          <w:tcPr>
            <w:tcW w:w="0" w:type="auto"/>
            <w:tcBorders>
              <w:top w:val="single" w:sz="4" w:space="0" w:color="auto"/>
              <w:left w:val="single" w:sz="4" w:space="0" w:color="auto"/>
              <w:bottom w:val="single" w:sz="4" w:space="0" w:color="auto"/>
              <w:right w:val="single" w:sz="4" w:space="0" w:color="auto"/>
            </w:tcBorders>
            <w:shd w:val="clear" w:color="auto" w:fill="EBF4E8"/>
            <w:tcMar>
              <w:top w:w="10" w:type="dxa"/>
              <w:left w:w="10" w:type="dxa"/>
              <w:bottom w:w="0" w:type="dxa"/>
              <w:right w:w="10" w:type="dxa"/>
            </w:tcMar>
            <w:vAlign w:val="center"/>
            <w:hideMark/>
          </w:tcPr>
          <w:p w14:paraId="38D3428D" w14:textId="33A94836" w:rsidR="001B12EA" w:rsidRDefault="001B12EA" w:rsidP="001B12EA">
            <w:pPr>
              <w:jc w:val="center"/>
              <w:rPr>
                <w:rFonts w:eastAsia="PMingLiU" w:cstheme="minorHAnsi"/>
                <w:b/>
                <w:bCs/>
                <w:szCs w:val="24"/>
                <w:lang w:val="en-US"/>
              </w:rPr>
            </w:pPr>
            <w:r>
              <w:rPr>
                <w:rFonts w:ascii="Calibri" w:hAnsi="Calibri" w:cs="Calibri"/>
                <w:b/>
                <w:bCs/>
                <w:color w:val="000000"/>
              </w:rPr>
              <w:t>24</w:t>
            </w:r>
          </w:p>
        </w:tc>
      </w:tr>
    </w:tbl>
    <w:p w14:paraId="2F375442" w14:textId="77777777" w:rsidR="001B12EA" w:rsidRDefault="001B12EA" w:rsidP="007F5898">
      <w:pPr>
        <w:adjustRightInd w:val="0"/>
        <w:snapToGrid w:val="0"/>
        <w:rPr>
          <w:rFonts w:eastAsia="PMingLiU"/>
          <w:b/>
          <w:bCs/>
          <w:szCs w:val="24"/>
        </w:rPr>
      </w:pPr>
    </w:p>
    <w:bookmarkEnd w:id="10"/>
    <w:p w14:paraId="6A19FEC9" w14:textId="77777777" w:rsidR="001B12EA" w:rsidRPr="003E2EA4" w:rsidRDefault="001B12EA" w:rsidP="007F5898">
      <w:pPr>
        <w:adjustRightInd w:val="0"/>
        <w:snapToGrid w:val="0"/>
        <w:rPr>
          <w:rFonts w:eastAsia="PMingLiU"/>
          <w:b/>
          <w:bCs/>
          <w:szCs w:val="24"/>
        </w:rPr>
      </w:pPr>
    </w:p>
    <w:sectPr w:rsidR="001B12EA" w:rsidRPr="003E2EA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63A9F" w14:textId="77777777" w:rsidR="000D7F45" w:rsidRDefault="000D7F45">
      <w:r>
        <w:separator/>
      </w:r>
    </w:p>
  </w:endnote>
  <w:endnote w:type="continuationSeparator" w:id="0">
    <w:p w14:paraId="42F4DFE5" w14:textId="77777777" w:rsidR="000D7F45" w:rsidRDefault="000D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95925" w14:textId="77777777" w:rsidR="000D7F45" w:rsidRDefault="000D7F45">
      <w:r>
        <w:separator/>
      </w:r>
    </w:p>
  </w:footnote>
  <w:footnote w:type="continuationSeparator" w:id="0">
    <w:p w14:paraId="67AD47CE" w14:textId="77777777" w:rsidR="000D7F45" w:rsidRDefault="000D7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850"/>
        </w:tabs>
        <w:ind w:left="850" w:hanging="360"/>
      </w:pPr>
      <w:rPr>
        <w:rFonts w:ascii="Arial" w:hAnsi="Arial" w:hint="default"/>
      </w:rPr>
    </w:lvl>
    <w:lvl w:ilvl="1" w:tplc="515E0952">
      <w:numFmt w:val="bullet"/>
      <w:pStyle w:val="RAN1bullet2"/>
      <w:lvlText w:val="–"/>
      <w:lvlJc w:val="left"/>
      <w:pPr>
        <w:tabs>
          <w:tab w:val="num" w:pos="1570"/>
        </w:tabs>
        <w:ind w:left="1570" w:hanging="360"/>
      </w:pPr>
      <w:rPr>
        <w:rFonts w:ascii="Arial" w:hAnsi="Arial" w:hint="default"/>
      </w:rPr>
    </w:lvl>
    <w:lvl w:ilvl="2" w:tplc="CEC60A12">
      <w:start w:val="1"/>
      <w:numFmt w:val="bullet"/>
      <w:lvlText w:val="•"/>
      <w:lvlJc w:val="left"/>
      <w:pPr>
        <w:tabs>
          <w:tab w:val="num" w:pos="2290"/>
        </w:tabs>
        <w:ind w:left="2290" w:hanging="360"/>
      </w:pPr>
      <w:rPr>
        <w:rFonts w:ascii="Arial" w:hAnsi="Arial" w:hint="default"/>
      </w:rPr>
    </w:lvl>
    <w:lvl w:ilvl="3" w:tplc="DA28EE96">
      <w:start w:val="1"/>
      <w:numFmt w:val="bullet"/>
      <w:lvlText w:val="•"/>
      <w:lvlJc w:val="left"/>
      <w:pPr>
        <w:tabs>
          <w:tab w:val="num" w:pos="3010"/>
        </w:tabs>
        <w:ind w:left="3010" w:hanging="360"/>
      </w:pPr>
      <w:rPr>
        <w:rFonts w:ascii="Arial" w:hAnsi="Arial" w:hint="default"/>
      </w:rPr>
    </w:lvl>
    <w:lvl w:ilvl="4" w:tplc="7CD4691C">
      <w:start w:val="1"/>
      <w:numFmt w:val="bullet"/>
      <w:lvlText w:val="•"/>
      <w:lvlJc w:val="left"/>
      <w:pPr>
        <w:tabs>
          <w:tab w:val="num" w:pos="3730"/>
        </w:tabs>
        <w:ind w:left="3730" w:hanging="360"/>
      </w:pPr>
      <w:rPr>
        <w:rFonts w:ascii="Arial" w:hAnsi="Arial" w:hint="default"/>
      </w:rPr>
    </w:lvl>
    <w:lvl w:ilvl="5" w:tplc="F68E2EF0" w:tentative="1">
      <w:start w:val="1"/>
      <w:numFmt w:val="bullet"/>
      <w:lvlText w:val="•"/>
      <w:lvlJc w:val="left"/>
      <w:pPr>
        <w:tabs>
          <w:tab w:val="num" w:pos="4450"/>
        </w:tabs>
        <w:ind w:left="4450" w:hanging="360"/>
      </w:pPr>
      <w:rPr>
        <w:rFonts w:ascii="Arial" w:hAnsi="Arial" w:hint="default"/>
      </w:rPr>
    </w:lvl>
    <w:lvl w:ilvl="6" w:tplc="24AAF882" w:tentative="1">
      <w:start w:val="1"/>
      <w:numFmt w:val="bullet"/>
      <w:lvlText w:val="•"/>
      <w:lvlJc w:val="left"/>
      <w:pPr>
        <w:tabs>
          <w:tab w:val="num" w:pos="5170"/>
        </w:tabs>
        <w:ind w:left="5170" w:hanging="360"/>
      </w:pPr>
      <w:rPr>
        <w:rFonts w:ascii="Arial" w:hAnsi="Arial" w:hint="default"/>
      </w:rPr>
    </w:lvl>
    <w:lvl w:ilvl="7" w:tplc="4036A71C" w:tentative="1">
      <w:start w:val="1"/>
      <w:numFmt w:val="bullet"/>
      <w:lvlText w:val="•"/>
      <w:lvlJc w:val="left"/>
      <w:pPr>
        <w:tabs>
          <w:tab w:val="num" w:pos="5890"/>
        </w:tabs>
        <w:ind w:left="5890" w:hanging="360"/>
      </w:pPr>
      <w:rPr>
        <w:rFonts w:ascii="Arial" w:hAnsi="Arial" w:hint="default"/>
      </w:rPr>
    </w:lvl>
    <w:lvl w:ilvl="8" w:tplc="8BCEDA40" w:tentative="1">
      <w:start w:val="1"/>
      <w:numFmt w:val="bullet"/>
      <w:lvlText w:val="•"/>
      <w:lvlJc w:val="left"/>
      <w:pPr>
        <w:tabs>
          <w:tab w:val="num" w:pos="6610"/>
        </w:tabs>
        <w:ind w:left="661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42BBA"/>
    <w:multiLevelType w:val="multilevel"/>
    <w:tmpl w:val="502A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286C5F"/>
    <w:multiLevelType w:val="hybridMultilevel"/>
    <w:tmpl w:val="A600ECA0"/>
    <w:lvl w:ilvl="0" w:tplc="73A6413C">
      <w:start w:val="1"/>
      <w:numFmt w:val="bullet"/>
      <w:lvlText w:val="-"/>
      <w:lvlJc w:val="left"/>
      <w:pPr>
        <w:ind w:left="480" w:hanging="480"/>
      </w:pPr>
      <w:rPr>
        <w:rFonts w:ascii="Calibri" w:eastAsiaTheme="minorHAns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205E1F"/>
    <w:multiLevelType w:val="hybridMultilevel"/>
    <w:tmpl w:val="3BC44858"/>
    <w:lvl w:ilvl="0" w:tplc="E318A574">
      <w:start w:val="4"/>
      <w:numFmt w:val="bullet"/>
      <w:lvlText w:val="-"/>
      <w:lvlJc w:val="left"/>
      <w:pPr>
        <w:ind w:left="480" w:hanging="480"/>
      </w:pPr>
      <w:rPr>
        <w:rFonts w:ascii="Calibri" w:eastAsia="Calibr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0DE4DC9"/>
    <w:multiLevelType w:val="multilevel"/>
    <w:tmpl w:val="D1900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3D7273"/>
    <w:multiLevelType w:val="multilevel"/>
    <w:tmpl w:val="0EE8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32F1767"/>
    <w:multiLevelType w:val="hybridMultilevel"/>
    <w:tmpl w:val="DFEE33E0"/>
    <w:lvl w:ilvl="0" w:tplc="E318A574">
      <w:start w:val="4"/>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3CD5F60"/>
    <w:multiLevelType w:val="multilevel"/>
    <w:tmpl w:val="432C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5E03FC"/>
    <w:multiLevelType w:val="hybridMultilevel"/>
    <w:tmpl w:val="1A06A4B0"/>
    <w:lvl w:ilvl="0" w:tplc="1828FAAE">
      <w:start w:val="1"/>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1712301D"/>
    <w:multiLevelType w:val="hybridMultilevel"/>
    <w:tmpl w:val="9CB41858"/>
    <w:lvl w:ilvl="0" w:tplc="4CC208EC">
      <w:start w:val="17"/>
      <w:numFmt w:val="lowerLetter"/>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661633"/>
    <w:multiLevelType w:val="hybridMultilevel"/>
    <w:tmpl w:val="AD9CBD08"/>
    <w:lvl w:ilvl="0" w:tplc="E318A574">
      <w:start w:val="4"/>
      <w:numFmt w:val="bullet"/>
      <w:lvlText w:val="-"/>
      <w:lvlJc w:val="left"/>
      <w:pPr>
        <w:ind w:left="480" w:hanging="480"/>
      </w:pPr>
      <w:rPr>
        <w:rFonts w:ascii="Calibri" w:eastAsia="Calibr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0" w15:restartNumberingAfterBreak="0">
    <w:nsid w:val="2A7872B4"/>
    <w:multiLevelType w:val="hybridMultilevel"/>
    <w:tmpl w:val="67FEDE86"/>
    <w:lvl w:ilvl="0" w:tplc="4D9A9724">
      <w:start w:val="1"/>
      <w:numFmt w:val="lowerLetter"/>
      <w:lvlText w:val="%1."/>
      <w:lvlJc w:val="left"/>
      <w:pPr>
        <w:tabs>
          <w:tab w:val="num" w:pos="1440"/>
        </w:tabs>
        <w:ind w:left="144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3D81269"/>
    <w:multiLevelType w:val="multilevel"/>
    <w:tmpl w:val="099A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8AB4301"/>
    <w:multiLevelType w:val="hybridMultilevel"/>
    <w:tmpl w:val="913C4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A75622"/>
    <w:multiLevelType w:val="hybridMultilevel"/>
    <w:tmpl w:val="5F0E24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3125D96"/>
    <w:multiLevelType w:val="hybridMultilevel"/>
    <w:tmpl w:val="D090DAFE"/>
    <w:lvl w:ilvl="0" w:tplc="176CCB6E">
      <w:start w:val="3"/>
      <w:numFmt w:val="decimal"/>
      <w:lvlText w:val="%1."/>
      <w:lvlJc w:val="left"/>
      <w:pPr>
        <w:ind w:left="720" w:hanging="36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9" w15:restartNumberingAfterBreak="0">
    <w:nsid w:val="44047F5F"/>
    <w:multiLevelType w:val="hybridMultilevel"/>
    <w:tmpl w:val="7EF63C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902187E"/>
    <w:multiLevelType w:val="hybridMultilevel"/>
    <w:tmpl w:val="C3286A6E"/>
    <w:lvl w:ilvl="0" w:tplc="6428ECA4">
      <w:start w:val="1"/>
      <w:numFmt w:val="bullet"/>
      <w:lvlText w:val="•"/>
      <w:lvlJc w:val="left"/>
      <w:pPr>
        <w:tabs>
          <w:tab w:val="num" w:pos="720"/>
        </w:tabs>
        <w:ind w:left="720" w:hanging="360"/>
      </w:pPr>
      <w:rPr>
        <w:rFonts w:ascii="Arial" w:hAnsi="Arial" w:hint="default"/>
      </w:rPr>
    </w:lvl>
    <w:lvl w:ilvl="1" w:tplc="0CC43320" w:tentative="1">
      <w:start w:val="1"/>
      <w:numFmt w:val="bullet"/>
      <w:lvlText w:val="•"/>
      <w:lvlJc w:val="left"/>
      <w:pPr>
        <w:tabs>
          <w:tab w:val="num" w:pos="1440"/>
        </w:tabs>
        <w:ind w:left="1440" w:hanging="360"/>
      </w:pPr>
      <w:rPr>
        <w:rFonts w:ascii="Arial" w:hAnsi="Arial" w:hint="default"/>
      </w:rPr>
    </w:lvl>
    <w:lvl w:ilvl="2" w:tplc="A170CC0E" w:tentative="1">
      <w:start w:val="1"/>
      <w:numFmt w:val="bullet"/>
      <w:lvlText w:val="•"/>
      <w:lvlJc w:val="left"/>
      <w:pPr>
        <w:tabs>
          <w:tab w:val="num" w:pos="2160"/>
        </w:tabs>
        <w:ind w:left="2160" w:hanging="360"/>
      </w:pPr>
      <w:rPr>
        <w:rFonts w:ascii="Arial" w:hAnsi="Arial" w:hint="default"/>
      </w:rPr>
    </w:lvl>
    <w:lvl w:ilvl="3" w:tplc="E69ECE58" w:tentative="1">
      <w:start w:val="1"/>
      <w:numFmt w:val="bullet"/>
      <w:lvlText w:val="•"/>
      <w:lvlJc w:val="left"/>
      <w:pPr>
        <w:tabs>
          <w:tab w:val="num" w:pos="2880"/>
        </w:tabs>
        <w:ind w:left="2880" w:hanging="360"/>
      </w:pPr>
      <w:rPr>
        <w:rFonts w:ascii="Arial" w:hAnsi="Arial" w:hint="default"/>
      </w:rPr>
    </w:lvl>
    <w:lvl w:ilvl="4" w:tplc="A768E7AA" w:tentative="1">
      <w:start w:val="1"/>
      <w:numFmt w:val="bullet"/>
      <w:lvlText w:val="•"/>
      <w:lvlJc w:val="left"/>
      <w:pPr>
        <w:tabs>
          <w:tab w:val="num" w:pos="3600"/>
        </w:tabs>
        <w:ind w:left="3600" w:hanging="360"/>
      </w:pPr>
      <w:rPr>
        <w:rFonts w:ascii="Arial" w:hAnsi="Arial" w:hint="default"/>
      </w:rPr>
    </w:lvl>
    <w:lvl w:ilvl="5" w:tplc="F13E735C" w:tentative="1">
      <w:start w:val="1"/>
      <w:numFmt w:val="bullet"/>
      <w:lvlText w:val="•"/>
      <w:lvlJc w:val="left"/>
      <w:pPr>
        <w:tabs>
          <w:tab w:val="num" w:pos="4320"/>
        </w:tabs>
        <w:ind w:left="4320" w:hanging="360"/>
      </w:pPr>
      <w:rPr>
        <w:rFonts w:ascii="Arial" w:hAnsi="Arial" w:hint="default"/>
      </w:rPr>
    </w:lvl>
    <w:lvl w:ilvl="6" w:tplc="25FC8204" w:tentative="1">
      <w:start w:val="1"/>
      <w:numFmt w:val="bullet"/>
      <w:lvlText w:val="•"/>
      <w:lvlJc w:val="left"/>
      <w:pPr>
        <w:tabs>
          <w:tab w:val="num" w:pos="5040"/>
        </w:tabs>
        <w:ind w:left="5040" w:hanging="360"/>
      </w:pPr>
      <w:rPr>
        <w:rFonts w:ascii="Arial" w:hAnsi="Arial" w:hint="default"/>
      </w:rPr>
    </w:lvl>
    <w:lvl w:ilvl="7" w:tplc="74FC4D26" w:tentative="1">
      <w:start w:val="1"/>
      <w:numFmt w:val="bullet"/>
      <w:lvlText w:val="•"/>
      <w:lvlJc w:val="left"/>
      <w:pPr>
        <w:tabs>
          <w:tab w:val="num" w:pos="5760"/>
        </w:tabs>
        <w:ind w:left="5760" w:hanging="360"/>
      </w:pPr>
      <w:rPr>
        <w:rFonts w:ascii="Arial" w:hAnsi="Arial" w:hint="default"/>
      </w:rPr>
    </w:lvl>
    <w:lvl w:ilvl="8" w:tplc="FE42D52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9FD416E"/>
    <w:multiLevelType w:val="multilevel"/>
    <w:tmpl w:val="D412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432584"/>
    <w:multiLevelType w:val="multilevel"/>
    <w:tmpl w:val="DFB4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14579C6"/>
    <w:multiLevelType w:val="multilevel"/>
    <w:tmpl w:val="D398163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58B73482"/>
    <w:multiLevelType w:val="hybridMultilevel"/>
    <w:tmpl w:val="2AECF868"/>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39" w15:restartNumberingAfterBreak="0">
    <w:nsid w:val="58BB480F"/>
    <w:multiLevelType w:val="hybridMultilevel"/>
    <w:tmpl w:val="AC98AE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BDC4441"/>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5E791B60"/>
    <w:multiLevelType w:val="hybridMultilevel"/>
    <w:tmpl w:val="F580E726"/>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45" w15:restartNumberingAfterBreak="0">
    <w:nsid w:val="6BF13AC9"/>
    <w:multiLevelType w:val="hybridMultilevel"/>
    <w:tmpl w:val="F1BE96E0"/>
    <w:lvl w:ilvl="0" w:tplc="2A0EB68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7" w15:restartNumberingAfterBreak="0">
    <w:nsid w:val="6E57600C"/>
    <w:multiLevelType w:val="hybridMultilevel"/>
    <w:tmpl w:val="D75A12E4"/>
    <w:lvl w:ilvl="0" w:tplc="73A6413C">
      <w:start w:val="1"/>
      <w:numFmt w:val="bullet"/>
      <w:lvlText w:val="-"/>
      <w:lvlJc w:val="left"/>
      <w:pPr>
        <w:ind w:left="480" w:hanging="480"/>
      </w:pPr>
      <w:rPr>
        <w:rFonts w:ascii="Calibri" w:eastAsiaTheme="minorHAns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6F6A0352"/>
    <w:multiLevelType w:val="hybridMultilevel"/>
    <w:tmpl w:val="D2E65D52"/>
    <w:lvl w:ilvl="0" w:tplc="F7F041E0">
      <w:numFmt w:val="bullet"/>
      <w:lvlText w:val="-"/>
      <w:lvlJc w:val="left"/>
      <w:pPr>
        <w:ind w:left="480" w:hanging="480"/>
      </w:pPr>
      <w:rPr>
        <w:rFonts w:ascii="Calibri" w:eastAsia="Malgun Gothic" w:hAnsi="Calibri" w:cs="Calibri"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9"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50" w15:restartNumberingAfterBreak="0">
    <w:nsid w:val="727C43CC"/>
    <w:multiLevelType w:val="hybridMultilevel"/>
    <w:tmpl w:val="39B8B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50C1C47"/>
    <w:multiLevelType w:val="multilevel"/>
    <w:tmpl w:val="F702B3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51F019D"/>
    <w:multiLevelType w:val="hybridMultilevel"/>
    <w:tmpl w:val="4694EEAA"/>
    <w:lvl w:ilvl="0" w:tplc="6E0083A4">
      <w:start w:val="1"/>
      <w:numFmt w:val="bullet"/>
      <w:lvlText w:val="•"/>
      <w:lvlJc w:val="left"/>
      <w:pPr>
        <w:tabs>
          <w:tab w:val="num" w:pos="720"/>
        </w:tabs>
        <w:ind w:left="720" w:hanging="360"/>
      </w:pPr>
      <w:rPr>
        <w:rFonts w:ascii="Arial" w:hAnsi="Arial" w:hint="default"/>
      </w:rPr>
    </w:lvl>
    <w:lvl w:ilvl="1" w:tplc="C972D51E" w:tentative="1">
      <w:start w:val="1"/>
      <w:numFmt w:val="bullet"/>
      <w:lvlText w:val="•"/>
      <w:lvlJc w:val="left"/>
      <w:pPr>
        <w:tabs>
          <w:tab w:val="num" w:pos="1440"/>
        </w:tabs>
        <w:ind w:left="1440" w:hanging="360"/>
      </w:pPr>
      <w:rPr>
        <w:rFonts w:ascii="Arial" w:hAnsi="Arial" w:hint="default"/>
      </w:rPr>
    </w:lvl>
    <w:lvl w:ilvl="2" w:tplc="5BA2C3CA" w:tentative="1">
      <w:start w:val="1"/>
      <w:numFmt w:val="bullet"/>
      <w:lvlText w:val="•"/>
      <w:lvlJc w:val="left"/>
      <w:pPr>
        <w:tabs>
          <w:tab w:val="num" w:pos="2160"/>
        </w:tabs>
        <w:ind w:left="2160" w:hanging="360"/>
      </w:pPr>
      <w:rPr>
        <w:rFonts w:ascii="Arial" w:hAnsi="Arial" w:hint="default"/>
      </w:rPr>
    </w:lvl>
    <w:lvl w:ilvl="3" w:tplc="AD6CBB44" w:tentative="1">
      <w:start w:val="1"/>
      <w:numFmt w:val="bullet"/>
      <w:lvlText w:val="•"/>
      <w:lvlJc w:val="left"/>
      <w:pPr>
        <w:tabs>
          <w:tab w:val="num" w:pos="2880"/>
        </w:tabs>
        <w:ind w:left="2880" w:hanging="360"/>
      </w:pPr>
      <w:rPr>
        <w:rFonts w:ascii="Arial" w:hAnsi="Arial" w:hint="default"/>
      </w:rPr>
    </w:lvl>
    <w:lvl w:ilvl="4" w:tplc="CFEE5E50" w:tentative="1">
      <w:start w:val="1"/>
      <w:numFmt w:val="bullet"/>
      <w:lvlText w:val="•"/>
      <w:lvlJc w:val="left"/>
      <w:pPr>
        <w:tabs>
          <w:tab w:val="num" w:pos="3600"/>
        </w:tabs>
        <w:ind w:left="3600" w:hanging="360"/>
      </w:pPr>
      <w:rPr>
        <w:rFonts w:ascii="Arial" w:hAnsi="Arial" w:hint="default"/>
      </w:rPr>
    </w:lvl>
    <w:lvl w:ilvl="5" w:tplc="BCB2928A" w:tentative="1">
      <w:start w:val="1"/>
      <w:numFmt w:val="bullet"/>
      <w:lvlText w:val="•"/>
      <w:lvlJc w:val="left"/>
      <w:pPr>
        <w:tabs>
          <w:tab w:val="num" w:pos="4320"/>
        </w:tabs>
        <w:ind w:left="4320" w:hanging="360"/>
      </w:pPr>
      <w:rPr>
        <w:rFonts w:ascii="Arial" w:hAnsi="Arial" w:hint="default"/>
      </w:rPr>
    </w:lvl>
    <w:lvl w:ilvl="6" w:tplc="3FC8658C" w:tentative="1">
      <w:start w:val="1"/>
      <w:numFmt w:val="bullet"/>
      <w:lvlText w:val="•"/>
      <w:lvlJc w:val="left"/>
      <w:pPr>
        <w:tabs>
          <w:tab w:val="num" w:pos="5040"/>
        </w:tabs>
        <w:ind w:left="5040" w:hanging="360"/>
      </w:pPr>
      <w:rPr>
        <w:rFonts w:ascii="Arial" w:hAnsi="Arial" w:hint="default"/>
      </w:rPr>
    </w:lvl>
    <w:lvl w:ilvl="7" w:tplc="01B6F3F8" w:tentative="1">
      <w:start w:val="1"/>
      <w:numFmt w:val="bullet"/>
      <w:lvlText w:val="•"/>
      <w:lvlJc w:val="left"/>
      <w:pPr>
        <w:tabs>
          <w:tab w:val="num" w:pos="5760"/>
        </w:tabs>
        <w:ind w:left="5760" w:hanging="360"/>
      </w:pPr>
      <w:rPr>
        <w:rFonts w:ascii="Arial" w:hAnsi="Arial" w:hint="default"/>
      </w:rPr>
    </w:lvl>
    <w:lvl w:ilvl="8" w:tplc="3C1A30D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67E0F2F"/>
    <w:multiLevelType w:val="hybridMultilevel"/>
    <w:tmpl w:val="4FAAA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55"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7C4F4906"/>
    <w:multiLevelType w:val="hybridMultilevel"/>
    <w:tmpl w:val="54E0A5F8"/>
    <w:lvl w:ilvl="0" w:tplc="272E5D06">
      <w:start w:val="1"/>
      <w:numFmt w:val="bullet"/>
      <w:lvlText w:val="-"/>
      <w:lvlJc w:val="left"/>
      <w:pPr>
        <w:ind w:left="600" w:hanging="480"/>
      </w:pPr>
      <w:rPr>
        <w:rFonts w:ascii="Times New Roman" w:eastAsia="Malgun Gothic" w:hAnsi="Times New Roman" w:cs="Times New Roman" w:hint="default"/>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57" w15:restartNumberingAfterBreak="0">
    <w:nsid w:val="7F356119"/>
    <w:multiLevelType w:val="multilevel"/>
    <w:tmpl w:val="695EAC6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C75280"/>
    <w:multiLevelType w:val="hybridMultilevel"/>
    <w:tmpl w:val="2FE60236"/>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57793919">
    <w:abstractNumId w:val="46"/>
  </w:num>
  <w:num w:numId="2" w16cid:durableId="732966245">
    <w:abstractNumId w:val="24"/>
  </w:num>
  <w:num w:numId="3" w16cid:durableId="1907839048">
    <w:abstractNumId w:val="1"/>
  </w:num>
  <w:num w:numId="4" w16cid:durableId="757598599">
    <w:abstractNumId w:val="0"/>
  </w:num>
  <w:num w:numId="5" w16cid:durableId="1026977557">
    <w:abstractNumId w:val="13"/>
  </w:num>
  <w:num w:numId="6" w16cid:durableId="2036539747">
    <w:abstractNumId w:val="38"/>
  </w:num>
  <w:num w:numId="7" w16cid:durableId="1220440313">
    <w:abstractNumId w:val="19"/>
  </w:num>
  <w:num w:numId="8" w16cid:durableId="669648128">
    <w:abstractNumId w:val="30"/>
  </w:num>
  <w:num w:numId="9" w16cid:durableId="835463054">
    <w:abstractNumId w:val="49"/>
  </w:num>
  <w:num w:numId="10" w16cid:durableId="750850867">
    <w:abstractNumId w:val="42"/>
  </w:num>
  <w:num w:numId="11" w16cid:durableId="231157541">
    <w:abstractNumId w:val="37"/>
  </w:num>
  <w:num w:numId="12" w16cid:durableId="757949310">
    <w:abstractNumId w:val="9"/>
  </w:num>
  <w:num w:numId="13" w16cid:durableId="16328269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672358">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7868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009018">
    <w:abstractNumId w:val="43"/>
  </w:num>
  <w:num w:numId="17" w16cid:durableId="360907316">
    <w:abstractNumId w:val="13"/>
  </w:num>
  <w:num w:numId="18" w16cid:durableId="45840642">
    <w:abstractNumId w:val="35"/>
  </w:num>
  <w:num w:numId="19" w16cid:durableId="427315066">
    <w:abstractNumId w:val="15"/>
  </w:num>
  <w:num w:numId="20" w16cid:durableId="1120999057">
    <w:abstractNumId w:val="44"/>
  </w:num>
  <w:num w:numId="21" w16cid:durableId="1790005146">
    <w:abstractNumId w:val="31"/>
  </w:num>
  <w:num w:numId="22" w16cid:durableId="1055079985">
    <w:abstractNumId w:val="41"/>
  </w:num>
  <w:num w:numId="23" w16cid:durableId="178011931">
    <w:abstractNumId w:val="14"/>
  </w:num>
  <w:num w:numId="24" w16cid:durableId="341933901">
    <w:abstractNumId w:val="4"/>
  </w:num>
  <w:num w:numId="25" w16cid:durableId="1468088982">
    <w:abstractNumId w:val="25"/>
  </w:num>
  <w:num w:numId="26" w16cid:durableId="634914918">
    <w:abstractNumId w:val="45"/>
  </w:num>
  <w:num w:numId="27" w16cid:durableId="173963908">
    <w:abstractNumId w:val="48"/>
  </w:num>
  <w:num w:numId="28" w16cid:durableId="1121921332">
    <w:abstractNumId w:val="26"/>
  </w:num>
  <w:num w:numId="29" w16cid:durableId="1421953127">
    <w:abstractNumId w:val="18"/>
  </w:num>
  <w:num w:numId="30" w16cid:durableId="71663259">
    <w:abstractNumId w:val="16"/>
  </w:num>
  <w:num w:numId="31" w16cid:durableId="17045919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894644">
    <w:abstractNumId w:val="48"/>
  </w:num>
  <w:num w:numId="33" w16cid:durableId="64035618">
    <w:abstractNumId w:val="25"/>
  </w:num>
  <w:num w:numId="34" w16cid:durableId="2141339939">
    <w:abstractNumId w:val="13"/>
  </w:num>
  <w:num w:numId="35" w16cid:durableId="617219018">
    <w:abstractNumId w:val="58"/>
  </w:num>
  <w:num w:numId="36" w16cid:durableId="1607497302">
    <w:abstractNumId w:val="13"/>
  </w:num>
  <w:num w:numId="37" w16cid:durableId="43871007">
    <w:abstractNumId w:val="54"/>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6459858">
    <w:abstractNumId w:val="43"/>
  </w:num>
  <w:num w:numId="39" w16cid:durableId="1852644537">
    <w:abstractNumId w:val="28"/>
  </w:num>
  <w:num w:numId="40" w16cid:durableId="1980765682">
    <w:abstractNumId w:val="52"/>
  </w:num>
  <w:num w:numId="41" w16cid:durableId="1652061042">
    <w:abstractNumId w:val="54"/>
  </w:num>
  <w:num w:numId="42" w16cid:durableId="465437710">
    <w:abstractNumId w:val="20"/>
  </w:num>
  <w:num w:numId="43" w16cid:durableId="2132935285">
    <w:abstractNumId w:val="57"/>
    <w:lvlOverride w:ilvl="1">
      <w:startOverride w:val="1"/>
    </w:lvlOverride>
  </w:num>
  <w:num w:numId="44" w16cid:durableId="2132935285">
    <w:abstractNumId w:val="57"/>
    <w:lvlOverride w:ilvl="1"/>
    <w:lvlOverride w:ilvl="2">
      <w:startOverride w:val="1"/>
    </w:lvlOverride>
  </w:num>
  <w:num w:numId="45" w16cid:durableId="655959810">
    <w:abstractNumId w:val="33"/>
  </w:num>
  <w:num w:numId="46" w16cid:durableId="184370914">
    <w:abstractNumId w:val="21"/>
  </w:num>
  <w:num w:numId="47" w16cid:durableId="2024084972">
    <w:abstractNumId w:val="2"/>
  </w:num>
  <w:num w:numId="48" w16cid:durableId="1740905146">
    <w:abstractNumId w:val="7"/>
  </w:num>
  <w:num w:numId="49" w16cid:durableId="2073500937">
    <w:abstractNumId w:val="11"/>
  </w:num>
  <w:num w:numId="50" w16cid:durableId="622274990">
    <w:abstractNumId w:val="3"/>
  </w:num>
  <w:num w:numId="51" w16cid:durableId="1971665786">
    <w:abstractNumId w:val="38"/>
  </w:num>
  <w:num w:numId="52" w16cid:durableId="1029602816">
    <w:abstractNumId w:val="54"/>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834462">
    <w:abstractNumId w:val="55"/>
  </w:num>
  <w:num w:numId="54" w16cid:durableId="1714767931">
    <w:abstractNumId w:val="50"/>
  </w:num>
  <w:num w:numId="55" w16cid:durableId="1831555160">
    <w:abstractNumId w:val="12"/>
  </w:num>
  <w:num w:numId="56" w16cid:durableId="591668466">
    <w:abstractNumId w:val="5"/>
  </w:num>
  <w:num w:numId="57" w16cid:durableId="213466842">
    <w:abstractNumId w:val="5"/>
  </w:num>
  <w:num w:numId="58" w16cid:durableId="25066870">
    <w:abstractNumId w:val="47"/>
  </w:num>
  <w:num w:numId="59" w16cid:durableId="710036725">
    <w:abstractNumId w:val="51"/>
  </w:num>
  <w:num w:numId="60" w16cid:durableId="584728360">
    <w:abstractNumId w:val="50"/>
  </w:num>
  <w:num w:numId="61" w16cid:durableId="1462115514">
    <w:abstractNumId w:val="32"/>
  </w:num>
  <w:num w:numId="62" w16cid:durableId="1900093097">
    <w:abstractNumId w:val="56"/>
  </w:num>
  <w:num w:numId="63" w16cid:durableId="286201699">
    <w:abstractNumId w:val="22"/>
  </w:num>
  <w:num w:numId="64" w16cid:durableId="1375042127">
    <w:abstractNumId w:val="38"/>
  </w:num>
  <w:num w:numId="65" w16cid:durableId="1106315511">
    <w:abstractNumId w:val="36"/>
  </w:num>
  <w:num w:numId="66" w16cid:durableId="325087429">
    <w:abstractNumId w:val="8"/>
  </w:num>
  <w:num w:numId="67" w16cid:durableId="844633927">
    <w:abstractNumId w:val="23"/>
  </w:num>
  <w:num w:numId="68" w16cid:durableId="682786753">
    <w:abstractNumId w:val="39"/>
  </w:num>
  <w:num w:numId="69" w16cid:durableId="1461454320">
    <w:abstractNumId w:val="39"/>
  </w:num>
  <w:num w:numId="70" w16cid:durableId="1479496318">
    <w:abstractNumId w:val="8"/>
  </w:num>
  <w:num w:numId="71" w16cid:durableId="17202013">
    <w:abstractNumId w:val="34"/>
  </w:num>
  <w:num w:numId="72" w16cid:durableId="141432272">
    <w:abstractNumId w:val="10"/>
  </w:num>
  <w:num w:numId="73" w16cid:durableId="1633360724">
    <w:abstractNumId w:val="6"/>
  </w:num>
  <w:num w:numId="74" w16cid:durableId="1851487013">
    <w:abstractNumId w:val="17"/>
  </w:num>
  <w:num w:numId="75" w16cid:durableId="637955869">
    <w:abstractNumId w:val="6"/>
  </w:num>
  <w:num w:numId="76" w16cid:durableId="748698555">
    <w:abstractNumId w:val="10"/>
  </w:num>
  <w:num w:numId="77" w16cid:durableId="1758557385">
    <w:abstractNumId w:val="17"/>
  </w:num>
  <w:num w:numId="78" w16cid:durableId="43150870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1184496">
    <w:abstractNumId w:val="50"/>
  </w:num>
  <w:num w:numId="80" w16cid:durableId="286009552">
    <w:abstractNumId w:val="53"/>
  </w:num>
  <w:num w:numId="81" w16cid:durableId="633021440">
    <w:abstractNumId w:val="27"/>
  </w:num>
  <w:num w:numId="82" w16cid:durableId="1407339321">
    <w:abstractNumId w:val="27"/>
  </w:num>
  <w:num w:numId="83" w16cid:durableId="360786698">
    <w:abstractNumId w:val="58"/>
  </w:num>
  <w:num w:numId="84" w16cid:durableId="66533540">
    <w:abstractNumId w:val="22"/>
  </w:num>
  <w:num w:numId="85" w16cid:durableId="770854386">
    <w:abstractNumId w:val="38"/>
  </w:num>
  <w:num w:numId="86" w16cid:durableId="7030957">
    <w:abstractNumId w:val="29"/>
  </w:num>
  <w:num w:numId="87" w16cid:durableId="1586304550">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49E"/>
    <w:rsid w:val="0001295C"/>
    <w:rsid w:val="00012A64"/>
    <w:rsid w:val="00013036"/>
    <w:rsid w:val="000131AF"/>
    <w:rsid w:val="00013688"/>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6ED"/>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2F7F"/>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683"/>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D7F45"/>
    <w:rsid w:val="000E0B61"/>
    <w:rsid w:val="000E0C7D"/>
    <w:rsid w:val="000E14B3"/>
    <w:rsid w:val="000E166B"/>
    <w:rsid w:val="000E184A"/>
    <w:rsid w:val="000E1A0D"/>
    <w:rsid w:val="000E1BB5"/>
    <w:rsid w:val="000E21A3"/>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8E9"/>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4CF1"/>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2E3"/>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2EA"/>
    <w:rsid w:val="001B1A58"/>
    <w:rsid w:val="001B1B6E"/>
    <w:rsid w:val="001B2031"/>
    <w:rsid w:val="001B286C"/>
    <w:rsid w:val="001B290F"/>
    <w:rsid w:val="001B3AFA"/>
    <w:rsid w:val="001B4146"/>
    <w:rsid w:val="001B434B"/>
    <w:rsid w:val="001B449F"/>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48"/>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0AA"/>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80D"/>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B88"/>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20E9"/>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7AC"/>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5EF"/>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BB2"/>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460"/>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3EA3"/>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1704"/>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2B6F"/>
    <w:rsid w:val="003E2EA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7F"/>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483"/>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36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3FD1"/>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5B9"/>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0FE2"/>
    <w:rsid w:val="004F1097"/>
    <w:rsid w:val="004F1321"/>
    <w:rsid w:val="004F1A95"/>
    <w:rsid w:val="004F2673"/>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29C"/>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3FEE"/>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171"/>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425"/>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85D"/>
    <w:rsid w:val="00631C79"/>
    <w:rsid w:val="00631D46"/>
    <w:rsid w:val="00631F4C"/>
    <w:rsid w:val="006320D7"/>
    <w:rsid w:val="00632268"/>
    <w:rsid w:val="0063286A"/>
    <w:rsid w:val="00632E28"/>
    <w:rsid w:val="006332C9"/>
    <w:rsid w:val="00633366"/>
    <w:rsid w:val="0063349C"/>
    <w:rsid w:val="0063407E"/>
    <w:rsid w:val="006345C3"/>
    <w:rsid w:val="006349B1"/>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615"/>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25C"/>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066"/>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1"/>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689"/>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591"/>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3D5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A70"/>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6C"/>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596"/>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24A2"/>
    <w:rsid w:val="00743083"/>
    <w:rsid w:val="0074344E"/>
    <w:rsid w:val="007438F4"/>
    <w:rsid w:val="00743F02"/>
    <w:rsid w:val="007440A3"/>
    <w:rsid w:val="007442C9"/>
    <w:rsid w:val="007445F4"/>
    <w:rsid w:val="00744B32"/>
    <w:rsid w:val="00744C28"/>
    <w:rsid w:val="00744C54"/>
    <w:rsid w:val="00744E0B"/>
    <w:rsid w:val="0074524F"/>
    <w:rsid w:val="00745595"/>
    <w:rsid w:val="007455B8"/>
    <w:rsid w:val="00745693"/>
    <w:rsid w:val="00745ACE"/>
    <w:rsid w:val="00745BE9"/>
    <w:rsid w:val="00745E15"/>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088"/>
    <w:rsid w:val="007C421B"/>
    <w:rsid w:val="007C44F7"/>
    <w:rsid w:val="007C485C"/>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212"/>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8AD"/>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B042F"/>
    <w:rsid w:val="008B06B4"/>
    <w:rsid w:val="008B0A66"/>
    <w:rsid w:val="008B0F94"/>
    <w:rsid w:val="008B1494"/>
    <w:rsid w:val="008B1990"/>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5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1EDB"/>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30B"/>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8A4"/>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727"/>
    <w:rsid w:val="00950A51"/>
    <w:rsid w:val="00950D36"/>
    <w:rsid w:val="00950EE2"/>
    <w:rsid w:val="00951789"/>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0FB8"/>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CD2"/>
    <w:rsid w:val="00A25F05"/>
    <w:rsid w:val="00A26040"/>
    <w:rsid w:val="00A261BC"/>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0E42"/>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18E"/>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15F"/>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397"/>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384F"/>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153"/>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BFC"/>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435"/>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3F"/>
    <w:rsid w:val="00BC732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68"/>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5F17"/>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4E1D"/>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1E3"/>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522"/>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CD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2E1"/>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67F"/>
    <w:rsid w:val="00E35A29"/>
    <w:rsid w:val="00E362A7"/>
    <w:rsid w:val="00E36366"/>
    <w:rsid w:val="00E36420"/>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221"/>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45C4"/>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4F5"/>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8EF"/>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79"/>
    <w:rsid w:val="00F05AE7"/>
    <w:rsid w:val="00F05B87"/>
    <w:rsid w:val="00F0620A"/>
    <w:rsid w:val="00F062AE"/>
    <w:rsid w:val="00F063A7"/>
    <w:rsid w:val="00F064CD"/>
    <w:rsid w:val="00F0679A"/>
    <w:rsid w:val="00F06A30"/>
    <w:rsid w:val="00F06D95"/>
    <w:rsid w:val="00F075CB"/>
    <w:rsid w:val="00F07730"/>
    <w:rsid w:val="00F07D06"/>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B33"/>
    <w:rsid w:val="00F26C30"/>
    <w:rsid w:val="00F27318"/>
    <w:rsid w:val="00F278AD"/>
    <w:rsid w:val="00F27A7A"/>
    <w:rsid w:val="00F30425"/>
    <w:rsid w:val="00F30E12"/>
    <w:rsid w:val="00F3109B"/>
    <w:rsid w:val="00F32190"/>
    <w:rsid w:val="00F323E5"/>
    <w:rsid w:val="00F3257D"/>
    <w:rsid w:val="00F32B29"/>
    <w:rsid w:val="00F32EB8"/>
    <w:rsid w:val="00F33062"/>
    <w:rsid w:val="00F3307F"/>
    <w:rsid w:val="00F3317A"/>
    <w:rsid w:val="00F331BC"/>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9B8"/>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6A3"/>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A90"/>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085F"/>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A79"/>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05A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5A7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320506">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336365">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2929509">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100774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3940105">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5419497">
      <w:bodyDiv w:val="1"/>
      <w:marLeft w:val="0"/>
      <w:marRight w:val="0"/>
      <w:marTop w:val="0"/>
      <w:marBottom w:val="0"/>
      <w:divBdr>
        <w:top w:val="none" w:sz="0" w:space="0" w:color="auto"/>
        <w:left w:val="none" w:sz="0" w:space="0" w:color="auto"/>
        <w:bottom w:val="none" w:sz="0" w:space="0" w:color="auto"/>
        <w:right w:val="none" w:sz="0" w:space="0" w:color="auto"/>
      </w:divBdr>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268698">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9544889">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7650261">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0512481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674950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8399">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229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5021509">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2736613">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817291">
      <w:bodyDiv w:val="1"/>
      <w:marLeft w:val="0"/>
      <w:marRight w:val="0"/>
      <w:marTop w:val="0"/>
      <w:marBottom w:val="0"/>
      <w:divBdr>
        <w:top w:val="none" w:sz="0" w:space="0" w:color="auto"/>
        <w:left w:val="none" w:sz="0" w:space="0" w:color="auto"/>
        <w:bottom w:val="none" w:sz="0" w:space="0" w:color="auto"/>
        <w:right w:val="none" w:sz="0" w:space="0" w:color="auto"/>
      </w:divBdr>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25652319">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69439434">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1984580">
      <w:bodyDiv w:val="1"/>
      <w:marLeft w:val="0"/>
      <w:marRight w:val="0"/>
      <w:marTop w:val="0"/>
      <w:marBottom w:val="0"/>
      <w:divBdr>
        <w:top w:val="none" w:sz="0" w:space="0" w:color="auto"/>
        <w:left w:val="none" w:sz="0" w:space="0" w:color="auto"/>
        <w:bottom w:val="none" w:sz="0" w:space="0" w:color="auto"/>
        <w:right w:val="none" w:sz="0" w:space="0" w:color="auto"/>
      </w:divBdr>
      <w:divsChild>
        <w:div w:id="1195003633">
          <w:marLeft w:val="432"/>
          <w:marRight w:val="0"/>
          <w:marTop w:val="240"/>
          <w:marBottom w:val="0"/>
          <w:divBdr>
            <w:top w:val="none" w:sz="0" w:space="0" w:color="auto"/>
            <w:left w:val="none" w:sz="0" w:space="0" w:color="auto"/>
            <w:bottom w:val="none" w:sz="0" w:space="0" w:color="auto"/>
            <w:right w:val="none" w:sz="0" w:space="0" w:color="auto"/>
          </w:divBdr>
        </w:div>
      </w:divsChild>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299772794">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4552759">
      <w:bodyDiv w:val="1"/>
      <w:marLeft w:val="0"/>
      <w:marRight w:val="0"/>
      <w:marTop w:val="0"/>
      <w:marBottom w:val="0"/>
      <w:divBdr>
        <w:top w:val="none" w:sz="0" w:space="0" w:color="auto"/>
        <w:left w:val="none" w:sz="0" w:space="0" w:color="auto"/>
        <w:bottom w:val="none" w:sz="0" w:space="0" w:color="auto"/>
        <w:right w:val="none" w:sz="0" w:space="0" w:color="auto"/>
      </w:divBdr>
    </w:div>
    <w:div w:id="329215499">
      <w:bodyDiv w:val="1"/>
      <w:marLeft w:val="0"/>
      <w:marRight w:val="0"/>
      <w:marTop w:val="0"/>
      <w:marBottom w:val="0"/>
      <w:divBdr>
        <w:top w:val="none" w:sz="0" w:space="0" w:color="auto"/>
        <w:left w:val="none" w:sz="0" w:space="0" w:color="auto"/>
        <w:bottom w:val="none" w:sz="0" w:space="0" w:color="auto"/>
        <w:right w:val="none" w:sz="0" w:space="0" w:color="auto"/>
      </w:divBdr>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4504990">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062123">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57852843">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70766227">
      <w:bodyDiv w:val="1"/>
      <w:marLeft w:val="0"/>
      <w:marRight w:val="0"/>
      <w:marTop w:val="0"/>
      <w:marBottom w:val="0"/>
      <w:divBdr>
        <w:top w:val="none" w:sz="0" w:space="0" w:color="auto"/>
        <w:left w:val="none" w:sz="0" w:space="0" w:color="auto"/>
        <w:bottom w:val="none" w:sz="0" w:space="0" w:color="auto"/>
        <w:right w:val="none" w:sz="0" w:space="0" w:color="auto"/>
      </w:divBdr>
    </w:div>
    <w:div w:id="374429104">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5371697">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6365817">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6851518">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1613473">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4740764">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5807927">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87753">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3786357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5916979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574537">
      <w:bodyDiv w:val="1"/>
      <w:marLeft w:val="0"/>
      <w:marRight w:val="0"/>
      <w:marTop w:val="0"/>
      <w:marBottom w:val="0"/>
      <w:divBdr>
        <w:top w:val="none" w:sz="0" w:space="0" w:color="auto"/>
        <w:left w:val="none" w:sz="0" w:space="0" w:color="auto"/>
        <w:bottom w:val="none" w:sz="0" w:space="0" w:color="auto"/>
        <w:right w:val="none" w:sz="0" w:space="0" w:color="auto"/>
      </w:divBdr>
    </w:div>
    <w:div w:id="65576939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3697467">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271551">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40517086">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2097190">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910614">
      <w:bodyDiv w:val="1"/>
      <w:marLeft w:val="0"/>
      <w:marRight w:val="0"/>
      <w:marTop w:val="0"/>
      <w:marBottom w:val="0"/>
      <w:divBdr>
        <w:top w:val="none" w:sz="0" w:space="0" w:color="auto"/>
        <w:left w:val="none" w:sz="0" w:space="0" w:color="auto"/>
        <w:bottom w:val="none" w:sz="0" w:space="0" w:color="auto"/>
        <w:right w:val="none" w:sz="0" w:space="0" w:color="auto"/>
      </w:divBdr>
    </w:div>
    <w:div w:id="782925271">
      <w:bodyDiv w:val="1"/>
      <w:marLeft w:val="0"/>
      <w:marRight w:val="0"/>
      <w:marTop w:val="0"/>
      <w:marBottom w:val="0"/>
      <w:divBdr>
        <w:top w:val="none" w:sz="0" w:space="0" w:color="auto"/>
        <w:left w:val="none" w:sz="0" w:space="0" w:color="auto"/>
        <w:bottom w:val="none" w:sz="0" w:space="0" w:color="auto"/>
        <w:right w:val="none" w:sz="0" w:space="0" w:color="auto"/>
      </w:divBdr>
    </w:div>
    <w:div w:id="792789330">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3156342">
      <w:bodyDiv w:val="1"/>
      <w:marLeft w:val="0"/>
      <w:marRight w:val="0"/>
      <w:marTop w:val="0"/>
      <w:marBottom w:val="0"/>
      <w:divBdr>
        <w:top w:val="none" w:sz="0" w:space="0" w:color="auto"/>
        <w:left w:val="none" w:sz="0" w:space="0" w:color="auto"/>
        <w:bottom w:val="none" w:sz="0" w:space="0" w:color="auto"/>
        <w:right w:val="none" w:sz="0" w:space="0" w:color="auto"/>
      </w:divBdr>
    </w:div>
    <w:div w:id="824249284">
      <w:bodyDiv w:val="1"/>
      <w:marLeft w:val="0"/>
      <w:marRight w:val="0"/>
      <w:marTop w:val="0"/>
      <w:marBottom w:val="0"/>
      <w:divBdr>
        <w:top w:val="none" w:sz="0" w:space="0" w:color="auto"/>
        <w:left w:val="none" w:sz="0" w:space="0" w:color="auto"/>
        <w:bottom w:val="none" w:sz="0" w:space="0" w:color="auto"/>
        <w:right w:val="none" w:sz="0" w:space="0" w:color="auto"/>
      </w:divBdr>
    </w:div>
    <w:div w:id="82504749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283683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6864042">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7333973">
      <w:bodyDiv w:val="1"/>
      <w:marLeft w:val="0"/>
      <w:marRight w:val="0"/>
      <w:marTop w:val="0"/>
      <w:marBottom w:val="0"/>
      <w:divBdr>
        <w:top w:val="none" w:sz="0" w:space="0" w:color="auto"/>
        <w:left w:val="none" w:sz="0" w:space="0" w:color="auto"/>
        <w:bottom w:val="none" w:sz="0" w:space="0" w:color="auto"/>
        <w:right w:val="none" w:sz="0" w:space="0" w:color="auto"/>
      </w:divBdr>
    </w:div>
    <w:div w:id="8689503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4198190">
      <w:bodyDiv w:val="1"/>
      <w:marLeft w:val="0"/>
      <w:marRight w:val="0"/>
      <w:marTop w:val="0"/>
      <w:marBottom w:val="0"/>
      <w:divBdr>
        <w:top w:val="none" w:sz="0" w:space="0" w:color="auto"/>
        <w:left w:val="none" w:sz="0" w:space="0" w:color="auto"/>
        <w:bottom w:val="none" w:sz="0" w:space="0" w:color="auto"/>
        <w:right w:val="none" w:sz="0" w:space="0" w:color="auto"/>
      </w:divBdr>
    </w:div>
    <w:div w:id="878125926">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1217695">
      <w:bodyDiv w:val="1"/>
      <w:marLeft w:val="0"/>
      <w:marRight w:val="0"/>
      <w:marTop w:val="0"/>
      <w:marBottom w:val="0"/>
      <w:divBdr>
        <w:top w:val="none" w:sz="0" w:space="0" w:color="auto"/>
        <w:left w:val="none" w:sz="0" w:space="0" w:color="auto"/>
        <w:bottom w:val="none" w:sz="0" w:space="0" w:color="auto"/>
        <w:right w:val="none" w:sz="0" w:space="0" w:color="auto"/>
      </w:divBdr>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02644665">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5726193">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336853">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83781049">
      <w:bodyDiv w:val="1"/>
      <w:marLeft w:val="0"/>
      <w:marRight w:val="0"/>
      <w:marTop w:val="0"/>
      <w:marBottom w:val="0"/>
      <w:divBdr>
        <w:top w:val="none" w:sz="0" w:space="0" w:color="auto"/>
        <w:left w:val="none" w:sz="0" w:space="0" w:color="auto"/>
        <w:bottom w:val="none" w:sz="0" w:space="0" w:color="auto"/>
        <w:right w:val="none" w:sz="0" w:space="0" w:color="auto"/>
      </w:divBdr>
    </w:div>
    <w:div w:id="98397488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41165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4862294">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0487417">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5347905">
      <w:bodyDiv w:val="1"/>
      <w:marLeft w:val="0"/>
      <w:marRight w:val="0"/>
      <w:marTop w:val="0"/>
      <w:marBottom w:val="0"/>
      <w:divBdr>
        <w:top w:val="none" w:sz="0" w:space="0" w:color="auto"/>
        <w:left w:val="none" w:sz="0" w:space="0" w:color="auto"/>
        <w:bottom w:val="none" w:sz="0" w:space="0" w:color="auto"/>
        <w:right w:val="none" w:sz="0" w:space="0" w:color="auto"/>
      </w:divBdr>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38377298">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4419835">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993040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6559684">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2765865">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33155395">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49659256">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61600458">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79793307">
      <w:bodyDiv w:val="1"/>
      <w:marLeft w:val="0"/>
      <w:marRight w:val="0"/>
      <w:marTop w:val="0"/>
      <w:marBottom w:val="0"/>
      <w:divBdr>
        <w:top w:val="none" w:sz="0" w:space="0" w:color="auto"/>
        <w:left w:val="none" w:sz="0" w:space="0" w:color="auto"/>
        <w:bottom w:val="none" w:sz="0" w:space="0" w:color="auto"/>
        <w:right w:val="none" w:sz="0" w:space="0" w:color="auto"/>
      </w:divBdr>
    </w:div>
    <w:div w:id="1282228231">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295676802">
      <w:bodyDiv w:val="1"/>
      <w:marLeft w:val="0"/>
      <w:marRight w:val="0"/>
      <w:marTop w:val="0"/>
      <w:marBottom w:val="0"/>
      <w:divBdr>
        <w:top w:val="none" w:sz="0" w:space="0" w:color="auto"/>
        <w:left w:val="none" w:sz="0" w:space="0" w:color="auto"/>
        <w:bottom w:val="none" w:sz="0" w:space="0" w:color="auto"/>
        <w:right w:val="none" w:sz="0" w:space="0" w:color="auto"/>
      </w:divBdr>
    </w:div>
    <w:div w:id="1306281803">
      <w:bodyDiv w:val="1"/>
      <w:marLeft w:val="0"/>
      <w:marRight w:val="0"/>
      <w:marTop w:val="0"/>
      <w:marBottom w:val="0"/>
      <w:divBdr>
        <w:top w:val="none" w:sz="0" w:space="0" w:color="auto"/>
        <w:left w:val="none" w:sz="0" w:space="0" w:color="auto"/>
        <w:bottom w:val="none" w:sz="0" w:space="0" w:color="auto"/>
        <w:right w:val="none" w:sz="0" w:space="0" w:color="auto"/>
      </w:divBdr>
    </w:div>
    <w:div w:id="130955518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7050189">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1003875">
      <w:bodyDiv w:val="1"/>
      <w:marLeft w:val="0"/>
      <w:marRight w:val="0"/>
      <w:marTop w:val="0"/>
      <w:marBottom w:val="0"/>
      <w:divBdr>
        <w:top w:val="none" w:sz="0" w:space="0" w:color="auto"/>
        <w:left w:val="none" w:sz="0" w:space="0" w:color="auto"/>
        <w:bottom w:val="none" w:sz="0" w:space="0" w:color="auto"/>
        <w:right w:val="none" w:sz="0" w:space="0" w:color="auto"/>
      </w:divBdr>
      <w:divsChild>
        <w:div w:id="871579815">
          <w:marLeft w:val="0"/>
          <w:marRight w:val="0"/>
          <w:marTop w:val="0"/>
          <w:marBottom w:val="0"/>
          <w:divBdr>
            <w:top w:val="single" w:sz="2" w:space="0" w:color="E5E7EB"/>
            <w:left w:val="single" w:sz="2" w:space="0" w:color="E5E7EB"/>
            <w:bottom w:val="single" w:sz="2" w:space="0" w:color="E5E7EB"/>
            <w:right w:val="single" w:sz="2" w:space="0" w:color="E5E7EB"/>
          </w:divBdr>
          <w:divsChild>
            <w:div w:id="2091073635">
              <w:marLeft w:val="0"/>
              <w:marRight w:val="0"/>
              <w:marTop w:val="100"/>
              <w:marBottom w:val="100"/>
              <w:divBdr>
                <w:top w:val="single" w:sz="2" w:space="0" w:color="E5E7EB"/>
                <w:left w:val="single" w:sz="2" w:space="0" w:color="E5E7EB"/>
                <w:bottom w:val="single" w:sz="2" w:space="0" w:color="E5E7EB"/>
                <w:right w:val="single" w:sz="2" w:space="0" w:color="E5E7EB"/>
              </w:divBdr>
              <w:divsChild>
                <w:div w:id="1274901232">
                  <w:marLeft w:val="0"/>
                  <w:marRight w:val="0"/>
                  <w:marTop w:val="0"/>
                  <w:marBottom w:val="0"/>
                  <w:divBdr>
                    <w:top w:val="single" w:sz="2" w:space="0" w:color="E5E7EB"/>
                    <w:left w:val="single" w:sz="2" w:space="0" w:color="E5E7EB"/>
                    <w:bottom w:val="single" w:sz="2" w:space="0" w:color="E5E7EB"/>
                    <w:right w:val="single" w:sz="2" w:space="0" w:color="E5E7EB"/>
                  </w:divBdr>
                  <w:divsChild>
                    <w:div w:id="5480378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207497">
      <w:bodyDiv w:val="1"/>
      <w:marLeft w:val="0"/>
      <w:marRight w:val="0"/>
      <w:marTop w:val="0"/>
      <w:marBottom w:val="0"/>
      <w:divBdr>
        <w:top w:val="none" w:sz="0" w:space="0" w:color="auto"/>
        <w:left w:val="none" w:sz="0" w:space="0" w:color="auto"/>
        <w:bottom w:val="none" w:sz="0" w:space="0" w:color="auto"/>
        <w:right w:val="none" w:sz="0" w:space="0" w:color="auto"/>
      </w:divBdr>
    </w:div>
    <w:div w:id="1351443708">
      <w:bodyDiv w:val="1"/>
      <w:marLeft w:val="0"/>
      <w:marRight w:val="0"/>
      <w:marTop w:val="0"/>
      <w:marBottom w:val="0"/>
      <w:divBdr>
        <w:top w:val="none" w:sz="0" w:space="0" w:color="auto"/>
        <w:left w:val="none" w:sz="0" w:space="0" w:color="auto"/>
        <w:bottom w:val="none" w:sz="0" w:space="0" w:color="auto"/>
        <w:right w:val="none" w:sz="0" w:space="0" w:color="auto"/>
      </w:divBdr>
    </w:div>
    <w:div w:id="1353727632">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4015942">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438391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655800">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547451">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987394">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2307470">
      <w:bodyDiv w:val="1"/>
      <w:marLeft w:val="0"/>
      <w:marRight w:val="0"/>
      <w:marTop w:val="0"/>
      <w:marBottom w:val="0"/>
      <w:divBdr>
        <w:top w:val="none" w:sz="0" w:space="0" w:color="auto"/>
        <w:left w:val="none" w:sz="0" w:space="0" w:color="auto"/>
        <w:bottom w:val="none" w:sz="0" w:space="0" w:color="auto"/>
        <w:right w:val="none" w:sz="0" w:space="0" w:color="auto"/>
      </w:divBdr>
      <w:divsChild>
        <w:div w:id="1690644309">
          <w:marLeft w:val="432"/>
          <w:marRight w:val="0"/>
          <w:marTop w:val="240"/>
          <w:marBottom w:val="0"/>
          <w:divBdr>
            <w:top w:val="none" w:sz="0" w:space="0" w:color="auto"/>
            <w:left w:val="none" w:sz="0" w:space="0" w:color="auto"/>
            <w:bottom w:val="none" w:sz="0" w:space="0" w:color="auto"/>
            <w:right w:val="none" w:sz="0" w:space="0" w:color="auto"/>
          </w:divBdr>
        </w:div>
      </w:divsChild>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25628704">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0441260">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6102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3193553">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021788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115082">
      <w:bodyDiv w:val="1"/>
      <w:marLeft w:val="0"/>
      <w:marRight w:val="0"/>
      <w:marTop w:val="0"/>
      <w:marBottom w:val="0"/>
      <w:divBdr>
        <w:top w:val="none" w:sz="0" w:space="0" w:color="auto"/>
        <w:left w:val="none" w:sz="0" w:space="0" w:color="auto"/>
        <w:bottom w:val="none" w:sz="0" w:space="0" w:color="auto"/>
        <w:right w:val="none" w:sz="0" w:space="0" w:color="auto"/>
      </w:divBdr>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409692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44497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230387">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3309107">
      <w:bodyDiv w:val="1"/>
      <w:marLeft w:val="0"/>
      <w:marRight w:val="0"/>
      <w:marTop w:val="0"/>
      <w:marBottom w:val="0"/>
      <w:divBdr>
        <w:top w:val="none" w:sz="0" w:space="0" w:color="auto"/>
        <w:left w:val="none" w:sz="0" w:space="0" w:color="auto"/>
        <w:bottom w:val="none" w:sz="0" w:space="0" w:color="auto"/>
        <w:right w:val="none" w:sz="0" w:space="0" w:color="auto"/>
      </w:divBdr>
    </w:div>
    <w:div w:id="1667438969">
      <w:bodyDiv w:val="1"/>
      <w:marLeft w:val="0"/>
      <w:marRight w:val="0"/>
      <w:marTop w:val="0"/>
      <w:marBottom w:val="0"/>
      <w:divBdr>
        <w:top w:val="none" w:sz="0" w:space="0" w:color="auto"/>
        <w:left w:val="none" w:sz="0" w:space="0" w:color="auto"/>
        <w:bottom w:val="none" w:sz="0" w:space="0" w:color="auto"/>
        <w:right w:val="none" w:sz="0" w:space="0" w:color="auto"/>
      </w:divBdr>
    </w:div>
    <w:div w:id="1669363014">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549508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2490101">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698114148">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2076071">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3818912">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704924">
      <w:bodyDiv w:val="1"/>
      <w:marLeft w:val="0"/>
      <w:marRight w:val="0"/>
      <w:marTop w:val="0"/>
      <w:marBottom w:val="0"/>
      <w:divBdr>
        <w:top w:val="none" w:sz="0" w:space="0" w:color="auto"/>
        <w:left w:val="none" w:sz="0" w:space="0" w:color="auto"/>
        <w:bottom w:val="none" w:sz="0" w:space="0" w:color="auto"/>
        <w:right w:val="none" w:sz="0" w:space="0" w:color="auto"/>
      </w:divBdr>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257450">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191006">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847149">
      <w:bodyDiv w:val="1"/>
      <w:marLeft w:val="0"/>
      <w:marRight w:val="0"/>
      <w:marTop w:val="0"/>
      <w:marBottom w:val="0"/>
      <w:divBdr>
        <w:top w:val="none" w:sz="0" w:space="0" w:color="auto"/>
        <w:left w:val="none" w:sz="0" w:space="0" w:color="auto"/>
        <w:bottom w:val="none" w:sz="0" w:space="0" w:color="auto"/>
        <w:right w:val="none" w:sz="0" w:space="0" w:color="auto"/>
      </w:divBdr>
    </w:div>
    <w:div w:id="186004555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861534">
      <w:bodyDiv w:val="1"/>
      <w:marLeft w:val="0"/>
      <w:marRight w:val="0"/>
      <w:marTop w:val="0"/>
      <w:marBottom w:val="0"/>
      <w:divBdr>
        <w:top w:val="none" w:sz="0" w:space="0" w:color="auto"/>
        <w:left w:val="none" w:sz="0" w:space="0" w:color="auto"/>
        <w:bottom w:val="none" w:sz="0" w:space="0" w:color="auto"/>
        <w:right w:val="none" w:sz="0" w:space="0" w:color="auto"/>
      </w:divBdr>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7939510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0631879">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945838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53996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823403">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070551">
      <w:bodyDiv w:val="1"/>
      <w:marLeft w:val="0"/>
      <w:marRight w:val="0"/>
      <w:marTop w:val="0"/>
      <w:marBottom w:val="0"/>
      <w:divBdr>
        <w:top w:val="none" w:sz="0" w:space="0" w:color="auto"/>
        <w:left w:val="none" w:sz="0" w:space="0" w:color="auto"/>
        <w:bottom w:val="none" w:sz="0" w:space="0" w:color="auto"/>
        <w:right w:val="none" w:sz="0" w:space="0" w:color="auto"/>
      </w:divBdr>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4022135">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3222301">
      <w:bodyDiv w:val="1"/>
      <w:marLeft w:val="0"/>
      <w:marRight w:val="0"/>
      <w:marTop w:val="0"/>
      <w:marBottom w:val="0"/>
      <w:divBdr>
        <w:top w:val="none" w:sz="0" w:space="0" w:color="auto"/>
        <w:left w:val="none" w:sz="0" w:space="0" w:color="auto"/>
        <w:bottom w:val="none" w:sz="0" w:space="0" w:color="auto"/>
        <w:right w:val="none" w:sz="0" w:space="0" w:color="auto"/>
      </w:divBdr>
      <w:divsChild>
        <w:div w:id="326983158">
          <w:marLeft w:val="0"/>
          <w:marRight w:val="0"/>
          <w:marTop w:val="0"/>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8927022">
      <w:bodyDiv w:val="1"/>
      <w:marLeft w:val="0"/>
      <w:marRight w:val="0"/>
      <w:marTop w:val="0"/>
      <w:marBottom w:val="0"/>
      <w:divBdr>
        <w:top w:val="none" w:sz="0" w:space="0" w:color="auto"/>
        <w:left w:val="none" w:sz="0" w:space="0" w:color="auto"/>
        <w:bottom w:val="none" w:sz="0" w:space="0" w:color="auto"/>
        <w:right w:val="none" w:sz="0" w:space="0" w:color="auto"/>
      </w:divBdr>
    </w:div>
    <w:div w:id="1976131509">
      <w:bodyDiv w:val="1"/>
      <w:marLeft w:val="0"/>
      <w:marRight w:val="0"/>
      <w:marTop w:val="0"/>
      <w:marBottom w:val="0"/>
      <w:divBdr>
        <w:top w:val="none" w:sz="0" w:space="0" w:color="auto"/>
        <w:left w:val="none" w:sz="0" w:space="0" w:color="auto"/>
        <w:bottom w:val="none" w:sz="0" w:space="0" w:color="auto"/>
        <w:right w:val="none" w:sz="0" w:space="0" w:color="auto"/>
      </w:divBdr>
    </w:div>
    <w:div w:id="1983726548">
      <w:bodyDiv w:val="1"/>
      <w:marLeft w:val="0"/>
      <w:marRight w:val="0"/>
      <w:marTop w:val="0"/>
      <w:marBottom w:val="0"/>
      <w:divBdr>
        <w:top w:val="none" w:sz="0" w:space="0" w:color="auto"/>
        <w:left w:val="none" w:sz="0" w:space="0" w:color="auto"/>
        <w:bottom w:val="none" w:sz="0" w:space="0" w:color="auto"/>
        <w:right w:val="none" w:sz="0" w:space="0" w:color="auto"/>
      </w:divBdr>
    </w:div>
    <w:div w:id="1984774387">
      <w:bodyDiv w:val="1"/>
      <w:marLeft w:val="0"/>
      <w:marRight w:val="0"/>
      <w:marTop w:val="0"/>
      <w:marBottom w:val="0"/>
      <w:divBdr>
        <w:top w:val="none" w:sz="0" w:space="0" w:color="auto"/>
        <w:left w:val="none" w:sz="0" w:space="0" w:color="auto"/>
        <w:bottom w:val="none" w:sz="0" w:space="0" w:color="auto"/>
        <w:right w:val="none" w:sz="0" w:space="0" w:color="auto"/>
      </w:divBdr>
    </w:div>
    <w:div w:id="1992707786">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167676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67669">
      <w:bodyDiv w:val="1"/>
      <w:marLeft w:val="0"/>
      <w:marRight w:val="0"/>
      <w:marTop w:val="0"/>
      <w:marBottom w:val="0"/>
      <w:divBdr>
        <w:top w:val="none" w:sz="0" w:space="0" w:color="auto"/>
        <w:left w:val="none" w:sz="0" w:space="0" w:color="auto"/>
        <w:bottom w:val="none" w:sz="0" w:space="0" w:color="auto"/>
        <w:right w:val="none" w:sz="0" w:space="0" w:color="auto"/>
      </w:divBdr>
    </w:div>
    <w:div w:id="2021856022">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50775">
      <w:bodyDiv w:val="1"/>
      <w:marLeft w:val="0"/>
      <w:marRight w:val="0"/>
      <w:marTop w:val="0"/>
      <w:marBottom w:val="0"/>
      <w:divBdr>
        <w:top w:val="none" w:sz="0" w:space="0" w:color="auto"/>
        <w:left w:val="none" w:sz="0" w:space="0" w:color="auto"/>
        <w:bottom w:val="none" w:sz="0" w:space="0" w:color="auto"/>
        <w:right w:val="none" w:sz="0" w:space="0" w:color="auto"/>
      </w:divBdr>
      <w:divsChild>
        <w:div w:id="59182247">
          <w:marLeft w:val="0"/>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791540">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3699520">
      <w:bodyDiv w:val="1"/>
      <w:marLeft w:val="0"/>
      <w:marRight w:val="0"/>
      <w:marTop w:val="0"/>
      <w:marBottom w:val="0"/>
      <w:divBdr>
        <w:top w:val="none" w:sz="0" w:space="0" w:color="auto"/>
        <w:left w:val="none" w:sz="0" w:space="0" w:color="auto"/>
        <w:bottom w:val="none" w:sz="0" w:space="0" w:color="auto"/>
        <w:right w:val="none" w:sz="0" w:space="0" w:color="auto"/>
      </w:divBdr>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7048256">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452054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121817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69</TotalTime>
  <Pages>8</Pages>
  <Words>2145</Words>
  <Characters>12228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MTK - Ogeen Toma</cp:lastModifiedBy>
  <cp:revision>8</cp:revision>
  <dcterms:created xsi:type="dcterms:W3CDTF">2025-05-09T06:17:00Z</dcterms:created>
  <dcterms:modified xsi:type="dcterms:W3CDTF">2025-05-09T22:22:00Z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